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AE4D" w14:textId="2384E980" w:rsidR="00B4493B" w:rsidRPr="00817C18" w:rsidRDefault="00817C18">
      <w:pPr>
        <w:rPr>
          <w:b/>
        </w:rPr>
      </w:pPr>
      <w:bookmarkStart w:id="0" w:name="_GoBack"/>
      <w:bookmarkEnd w:id="0"/>
      <w:r w:rsidRPr="00817C18">
        <w:rPr>
          <w:b/>
        </w:rPr>
        <w:t>Vraag en antwoord jaarstukken 2019 en begroting 2021</w:t>
      </w:r>
    </w:p>
    <w:tbl>
      <w:tblPr>
        <w:tblW w:w="1416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35"/>
        <w:gridCol w:w="3402"/>
        <w:gridCol w:w="8930"/>
      </w:tblGrid>
      <w:tr w:rsidR="0082111D" w:rsidRPr="003B5C21" w14:paraId="13FDA024" w14:textId="77777777" w:rsidTr="003F2A42">
        <w:trPr>
          <w:tblHeader/>
        </w:trPr>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64D777CB" w14:textId="383622FC" w:rsidR="0082111D" w:rsidRPr="003B5C21" w:rsidRDefault="0082111D" w:rsidP="002F685F">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 </w:t>
            </w:r>
            <w:r w:rsidR="00817C18" w:rsidRPr="003B5C21">
              <w:rPr>
                <w:rFonts w:ascii="Arial" w:eastAsia="Times New Roman" w:hAnsi="Arial" w:cs="Arial"/>
                <w:sz w:val="19"/>
                <w:szCs w:val="19"/>
                <w:lang w:eastAsia="nl-NL"/>
              </w:rPr>
              <w:t>Onderwerp</w:t>
            </w:r>
          </w:p>
        </w:tc>
        <w:tc>
          <w:tcPr>
            <w:tcW w:w="3402" w:type="dxa"/>
            <w:tcBorders>
              <w:top w:val="single" w:sz="6" w:space="0" w:color="auto"/>
              <w:left w:val="nil"/>
              <w:bottom w:val="single" w:sz="6" w:space="0" w:color="auto"/>
              <w:right w:val="single" w:sz="6" w:space="0" w:color="auto"/>
            </w:tcBorders>
            <w:shd w:val="clear" w:color="auto" w:fill="auto"/>
            <w:hideMark/>
          </w:tcPr>
          <w:p w14:paraId="391B8CF3" w14:textId="77777777" w:rsidR="0082111D" w:rsidRPr="003B5C21" w:rsidRDefault="0082111D" w:rsidP="002F685F">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Vraag </w:t>
            </w:r>
          </w:p>
        </w:tc>
        <w:tc>
          <w:tcPr>
            <w:tcW w:w="8930" w:type="dxa"/>
            <w:tcBorders>
              <w:top w:val="single" w:sz="6" w:space="0" w:color="auto"/>
              <w:left w:val="nil"/>
              <w:bottom w:val="single" w:sz="6" w:space="0" w:color="auto"/>
              <w:right w:val="single" w:sz="6" w:space="0" w:color="auto"/>
            </w:tcBorders>
            <w:shd w:val="clear" w:color="auto" w:fill="auto"/>
            <w:hideMark/>
          </w:tcPr>
          <w:p w14:paraId="70FB16D3" w14:textId="77777777" w:rsidR="0082111D" w:rsidRPr="003B5C21" w:rsidRDefault="0082111D" w:rsidP="002F685F">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Antwoord </w:t>
            </w:r>
          </w:p>
        </w:tc>
      </w:tr>
      <w:tr w:rsidR="00817C18" w:rsidRPr="003B5C21" w14:paraId="755276ED"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76906BF1" w14:textId="36330C7B" w:rsidR="00817C18" w:rsidRPr="003B5C21" w:rsidRDefault="00817C18" w:rsidP="002F685F">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Aangepaste jaarstukken 2019</w:t>
            </w:r>
          </w:p>
        </w:tc>
        <w:tc>
          <w:tcPr>
            <w:tcW w:w="3402" w:type="dxa"/>
            <w:tcBorders>
              <w:top w:val="nil"/>
              <w:left w:val="nil"/>
              <w:bottom w:val="single" w:sz="6" w:space="0" w:color="auto"/>
              <w:right w:val="single" w:sz="6" w:space="0" w:color="auto"/>
            </w:tcBorders>
            <w:shd w:val="clear" w:color="auto" w:fill="auto"/>
          </w:tcPr>
          <w:p w14:paraId="1D89EDEB" w14:textId="63877C2F" w:rsidR="00817C18" w:rsidRPr="003B5C21" w:rsidRDefault="00817C18" w:rsidP="00817C18">
            <w:pPr>
              <w:textAlignment w:val="center"/>
              <w:rPr>
                <w:rFonts w:ascii="Arial" w:hAnsi="Arial" w:cs="Arial"/>
                <w:sz w:val="19"/>
                <w:szCs w:val="19"/>
              </w:rPr>
            </w:pPr>
            <w:r w:rsidRPr="003B5C21">
              <w:rPr>
                <w:rFonts w:ascii="Arial" w:hAnsi="Arial" w:cs="Arial"/>
                <w:sz w:val="19"/>
                <w:szCs w:val="19"/>
              </w:rPr>
              <w:t>Kunnen we een soort erratum krijgen om aan d</w:t>
            </w:r>
            <w:r w:rsidR="00B757E2" w:rsidRPr="003B5C21">
              <w:rPr>
                <w:rFonts w:ascii="Arial" w:hAnsi="Arial" w:cs="Arial"/>
                <w:sz w:val="19"/>
                <w:szCs w:val="19"/>
              </w:rPr>
              <w:t>e huidige stukken toe te voegen?</w:t>
            </w:r>
          </w:p>
        </w:tc>
        <w:tc>
          <w:tcPr>
            <w:tcW w:w="8930" w:type="dxa"/>
            <w:tcBorders>
              <w:top w:val="nil"/>
              <w:left w:val="nil"/>
              <w:bottom w:val="single" w:sz="6" w:space="0" w:color="auto"/>
              <w:right w:val="single" w:sz="6" w:space="0" w:color="auto"/>
            </w:tcBorders>
            <w:shd w:val="clear" w:color="auto" w:fill="auto"/>
          </w:tcPr>
          <w:p w14:paraId="4F792377" w14:textId="3B0A2844" w:rsidR="00817C18" w:rsidRPr="003B5C21" w:rsidRDefault="00817C18" w:rsidP="25C80F2A">
            <w:pPr>
              <w:spacing w:after="0" w:line="240" w:lineRule="auto"/>
              <w:textAlignment w:val="baseline"/>
              <w:rPr>
                <w:rFonts w:ascii="Arial" w:eastAsia="Times New Roman" w:hAnsi="Arial" w:cs="Arial"/>
                <w:sz w:val="19"/>
                <w:szCs w:val="19"/>
                <w:lang w:eastAsia="nl-NL"/>
              </w:rPr>
            </w:pPr>
            <w:r w:rsidRPr="003B5C21">
              <w:rPr>
                <w:rFonts w:ascii="Arial" w:hAnsi="Arial" w:cs="Arial"/>
                <w:sz w:val="19"/>
                <w:szCs w:val="19"/>
              </w:rPr>
              <w:t xml:space="preserve">De raden hebben de aangepaste stukken en de toelichting van het bestuur daarop, direct na </w:t>
            </w:r>
            <w:r w:rsidR="00821AB4">
              <w:rPr>
                <w:rFonts w:ascii="Arial" w:hAnsi="Arial" w:cs="Arial"/>
                <w:sz w:val="19"/>
                <w:szCs w:val="19"/>
              </w:rPr>
              <w:t>DB vergadering</w:t>
            </w:r>
            <w:r w:rsidRPr="003B5C21">
              <w:rPr>
                <w:rFonts w:ascii="Arial" w:hAnsi="Arial" w:cs="Arial"/>
                <w:sz w:val="19"/>
                <w:szCs w:val="19"/>
              </w:rPr>
              <w:t xml:space="preserve"> op 3 juni toegestuurd gekregen.</w:t>
            </w:r>
          </w:p>
        </w:tc>
      </w:tr>
      <w:tr w:rsidR="003A3638" w:rsidRPr="003B5C21" w14:paraId="250D5551"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14B2E512" w14:textId="6AF61F01" w:rsidR="003A3638" w:rsidRPr="003B5C21" w:rsidRDefault="003A3638" w:rsidP="002F685F">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Aangepaste jaarstukken 2019/stortplaats</w:t>
            </w:r>
          </w:p>
        </w:tc>
        <w:tc>
          <w:tcPr>
            <w:tcW w:w="3402" w:type="dxa"/>
            <w:tcBorders>
              <w:top w:val="nil"/>
              <w:left w:val="nil"/>
              <w:bottom w:val="single" w:sz="6" w:space="0" w:color="auto"/>
              <w:right w:val="single" w:sz="6" w:space="0" w:color="auto"/>
            </w:tcBorders>
            <w:shd w:val="clear" w:color="auto" w:fill="auto"/>
          </w:tcPr>
          <w:p w14:paraId="618D39C7" w14:textId="0FB78D14" w:rsidR="003A3638" w:rsidRPr="003B5C21" w:rsidRDefault="002F11F6" w:rsidP="003A3638">
            <w:pPr>
              <w:rPr>
                <w:rFonts w:ascii="Arial" w:hAnsi="Arial" w:cs="Arial"/>
                <w:sz w:val="19"/>
                <w:szCs w:val="19"/>
              </w:rPr>
            </w:pPr>
            <w:r w:rsidRPr="003B5C21">
              <w:rPr>
                <w:rFonts w:ascii="Arial" w:hAnsi="Arial" w:cs="Arial"/>
                <w:sz w:val="19"/>
                <w:szCs w:val="19"/>
              </w:rPr>
              <w:t xml:space="preserve">Zijn de  resultaten van de </w:t>
            </w:r>
            <w:r w:rsidR="003A3638" w:rsidRPr="003B5C21">
              <w:rPr>
                <w:rFonts w:ascii="Arial" w:hAnsi="Arial" w:cs="Arial"/>
                <w:sz w:val="19"/>
                <w:szCs w:val="19"/>
              </w:rPr>
              <w:t xml:space="preserve">ALM studie van de provincie vanuit het Nazorgfonds al bekend en zo ja, wat </w:t>
            </w:r>
            <w:r w:rsidR="00E817D9" w:rsidRPr="003B5C21">
              <w:rPr>
                <w:rFonts w:ascii="Arial" w:hAnsi="Arial" w:cs="Arial"/>
                <w:sz w:val="19"/>
                <w:szCs w:val="19"/>
              </w:rPr>
              <w:t xml:space="preserve">zijn </w:t>
            </w:r>
            <w:r w:rsidR="003A3638" w:rsidRPr="003B5C21">
              <w:rPr>
                <w:rFonts w:ascii="Arial" w:hAnsi="Arial" w:cs="Arial"/>
                <w:sz w:val="19"/>
                <w:szCs w:val="19"/>
              </w:rPr>
              <w:t>de consequenties hiervan voor de begroting 2021?</w:t>
            </w:r>
          </w:p>
          <w:p w14:paraId="2E0A9F09" w14:textId="25C194FF" w:rsidR="003A3638" w:rsidRPr="003B5C21" w:rsidRDefault="003A3638" w:rsidP="003A3638">
            <w:pPr>
              <w:rPr>
                <w:rFonts w:ascii="Arial" w:hAnsi="Arial" w:cs="Arial"/>
                <w:b/>
                <w:sz w:val="19"/>
                <w:szCs w:val="19"/>
              </w:rPr>
            </w:pPr>
          </w:p>
        </w:tc>
        <w:tc>
          <w:tcPr>
            <w:tcW w:w="8930" w:type="dxa"/>
            <w:tcBorders>
              <w:top w:val="nil"/>
              <w:left w:val="nil"/>
              <w:bottom w:val="single" w:sz="6" w:space="0" w:color="auto"/>
              <w:right w:val="single" w:sz="6" w:space="0" w:color="auto"/>
            </w:tcBorders>
            <w:shd w:val="clear" w:color="auto" w:fill="auto"/>
          </w:tcPr>
          <w:p w14:paraId="6047E125" w14:textId="1D7811C4" w:rsidR="003A3638" w:rsidRPr="003B5C21" w:rsidRDefault="003A3638" w:rsidP="003A3638">
            <w:pPr>
              <w:rPr>
                <w:rFonts w:ascii="Arial" w:hAnsi="Arial" w:cs="Arial"/>
                <w:sz w:val="19"/>
                <w:szCs w:val="19"/>
              </w:rPr>
            </w:pPr>
            <w:r w:rsidRPr="003B5C21">
              <w:rPr>
                <w:rFonts w:ascii="Arial" w:hAnsi="Arial" w:cs="Arial"/>
                <w:sz w:val="19"/>
                <w:szCs w:val="19"/>
              </w:rPr>
              <w:t xml:space="preserve">In opdracht van de provincie Gelderland is de studie inmiddels uitgevoerd. Het advies om de rekenrente te verlagen naar 3,1% is op 4 februari 2020 door de </w:t>
            </w:r>
            <w:proofErr w:type="spellStart"/>
            <w:r w:rsidRPr="003B5C21">
              <w:rPr>
                <w:rFonts w:ascii="Arial" w:hAnsi="Arial" w:cs="Arial"/>
                <w:sz w:val="19"/>
                <w:szCs w:val="19"/>
              </w:rPr>
              <w:t>Beleggings</w:t>
            </w:r>
            <w:proofErr w:type="spellEnd"/>
            <w:r w:rsidRPr="003B5C21">
              <w:rPr>
                <w:rFonts w:ascii="Arial" w:hAnsi="Arial" w:cs="Arial"/>
                <w:sz w:val="19"/>
                <w:szCs w:val="19"/>
              </w:rPr>
              <w:t xml:space="preserve"> Advies Commissie  BAC) overgenomen. Dit advies ligt momenteel voor bij de Provincie en de verwachting is dat Gedeputeerde Staten aan het einde van dit kalenderjaar een besluit hierover zal nemen. Avri wil in 2024 de stortplaats Geldermalsen overdragen aan de Provincie. Avri heeft de afgelopen jaren hiervoor een zogenaamd ‘spaarpotje’ bij de Provincie aangelegd en een eigen voorziening getroffen om de kosten van de toekomstige overdracht aan de Provincie te betalen.</w:t>
            </w:r>
          </w:p>
          <w:p w14:paraId="40952906" w14:textId="04C76445" w:rsidR="003A3638" w:rsidRPr="003B5C21" w:rsidRDefault="003A3638" w:rsidP="003A3638">
            <w:pPr>
              <w:rPr>
                <w:rFonts w:ascii="Arial" w:hAnsi="Arial" w:cs="Arial"/>
                <w:sz w:val="19"/>
                <w:szCs w:val="19"/>
              </w:rPr>
            </w:pPr>
            <w:r w:rsidRPr="003B5C21">
              <w:rPr>
                <w:rFonts w:ascii="Arial" w:hAnsi="Arial" w:cs="Arial"/>
                <w:sz w:val="19"/>
                <w:szCs w:val="19"/>
              </w:rPr>
              <w:t>Als de Provincie het advies opvolg</w:t>
            </w:r>
            <w:r w:rsidR="00821AB4">
              <w:rPr>
                <w:rFonts w:ascii="Arial" w:hAnsi="Arial" w:cs="Arial"/>
                <w:sz w:val="19"/>
                <w:szCs w:val="19"/>
              </w:rPr>
              <w:t>t</w:t>
            </w:r>
            <w:r w:rsidRPr="003B5C21">
              <w:rPr>
                <w:rFonts w:ascii="Arial" w:hAnsi="Arial" w:cs="Arial"/>
                <w:sz w:val="19"/>
                <w:szCs w:val="19"/>
              </w:rPr>
              <w:t xml:space="preserve"> om de rekenrente van 4,6% naar 3,1% te verlagen dan stijgt het over te dragen doelvermogen bij sluiting/overdracht van de stortplaats met ca. € 10 mln. Wij hebben daarom het risico op een dalende rekenrente opgenomen in de risicoparagraaf van Avri. </w:t>
            </w:r>
          </w:p>
          <w:p w14:paraId="660B5941" w14:textId="0C7D100B" w:rsidR="003A3638" w:rsidRPr="003B5C21" w:rsidRDefault="003A3638" w:rsidP="003A3638">
            <w:pPr>
              <w:rPr>
                <w:rFonts w:ascii="Arial" w:hAnsi="Arial" w:cs="Arial"/>
                <w:sz w:val="19"/>
                <w:szCs w:val="19"/>
              </w:rPr>
            </w:pPr>
            <w:r w:rsidRPr="003B5C21">
              <w:rPr>
                <w:rFonts w:ascii="Arial" w:hAnsi="Arial" w:cs="Arial"/>
                <w:sz w:val="19"/>
                <w:szCs w:val="19"/>
              </w:rPr>
              <w:t xml:space="preserve">Echter de accountant heeft voor 2019 geoordeeld dat we ons niet mogen baseren op een toekomstige rentedaling maar moeten uitgaan van de rekenrente zoals die in 2019 bekend is. Ook heeft de accountant nu geoordeeld dat er te veel geld in de voorziening en het spaarpotje zit en dat dit geld moet vrijvallen als incidenteel voordeel. Om een goedkeurende verklaring van de accountant te verkrijgen, hebben wij deze aanpassing voor de stortplaats in de jaarrekening 2019 doorgevoerd. Het vrijgevallen geld uit dit spaarpotje wordt toegevoegd aan de weerstandscapaciteit van Avri. Hierdoor kan Avri wellicht nog de risico’s die zich op de korte termijn voordoen, gedeeltelijk afdekken.  Maar voor de voorziene risico’s in 2020 en op de lange termijn, blijft de financiële weerstand van Avri onvoldoende. </w:t>
            </w:r>
          </w:p>
          <w:p w14:paraId="357D173E" w14:textId="77777777" w:rsidR="003A3638" w:rsidRPr="003B5C21" w:rsidRDefault="003A3638" w:rsidP="003A3638">
            <w:pPr>
              <w:rPr>
                <w:rFonts w:ascii="Arial" w:hAnsi="Arial" w:cs="Arial"/>
                <w:sz w:val="19"/>
                <w:szCs w:val="19"/>
              </w:rPr>
            </w:pPr>
            <w:r w:rsidRPr="003B5C21">
              <w:rPr>
                <w:rFonts w:ascii="Arial" w:hAnsi="Arial" w:cs="Arial"/>
                <w:sz w:val="19"/>
                <w:szCs w:val="19"/>
              </w:rPr>
              <w:t xml:space="preserve">Omdat Avri onvoldoende financiële weerstand heeft voor 2020 en de komende jaren, is in de begroting 2021 het voorstel aan de gemeenten gedaan deze via het tarief van de afvalstoffenheffing aan te vullen. </w:t>
            </w:r>
            <w:r w:rsidRPr="003B5C21">
              <w:rPr>
                <w:rFonts w:ascii="Arial" w:hAnsi="Arial" w:cs="Arial"/>
                <w:sz w:val="19"/>
                <w:szCs w:val="19"/>
              </w:rPr>
              <w:lastRenderedPageBreak/>
              <w:t>Gemeenten kunnen er ook voor kiezen in de gemeentelijke begroting middelen te reserveren voor de risico’s bij Avri wat van invloed kan zijn op het tarief.</w:t>
            </w:r>
          </w:p>
          <w:p w14:paraId="3B430064" w14:textId="77777777" w:rsidR="003A3638" w:rsidRPr="003B5C21" w:rsidRDefault="003A3638" w:rsidP="003A3638">
            <w:pPr>
              <w:rPr>
                <w:rFonts w:ascii="Arial" w:hAnsi="Arial" w:cs="Arial"/>
                <w:sz w:val="19"/>
                <w:szCs w:val="19"/>
              </w:rPr>
            </w:pPr>
            <w:r w:rsidRPr="003B5C21">
              <w:rPr>
                <w:rFonts w:ascii="Arial" w:hAnsi="Arial" w:cs="Arial"/>
                <w:sz w:val="19"/>
                <w:szCs w:val="19"/>
              </w:rPr>
              <w:t>Zolang de stortplaats niet is overgedragen, worden de beheerkosten in de begroting van Avri gehandhaafd (€ 2 per huishouden in de afvalstoffenheffing).</w:t>
            </w:r>
          </w:p>
          <w:p w14:paraId="6883D849" w14:textId="1D6B2EF2" w:rsidR="003A3638" w:rsidRPr="003B5C21" w:rsidRDefault="003A3638" w:rsidP="00996E95">
            <w:pPr>
              <w:rPr>
                <w:rFonts w:ascii="Arial" w:hAnsi="Arial" w:cs="Arial"/>
                <w:sz w:val="19"/>
                <w:szCs w:val="19"/>
              </w:rPr>
            </w:pPr>
            <w:r w:rsidRPr="003B5C21">
              <w:rPr>
                <w:rFonts w:ascii="Arial" w:hAnsi="Arial" w:cs="Arial"/>
                <w:sz w:val="19"/>
                <w:szCs w:val="19"/>
              </w:rPr>
              <w:t>Vanuit Avri worden de ontwikkelingen nauwlettend gevolgd en blijven we met de Provincie in gesprek over de mogelijkheden, mede gelet op de financiële gevolgen. Avri heeft ook de keuze de overdracht voor langere tijd uit te stellen (uitgangspunt in de begroting is overdracht per 1-1-2024).</w:t>
            </w:r>
          </w:p>
        </w:tc>
      </w:tr>
      <w:tr w:rsidR="00B757E2" w:rsidRPr="003B5C21" w14:paraId="68126BE1"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1745DA65" w14:textId="77777777" w:rsidR="00B757E2" w:rsidRPr="003B5C21" w:rsidRDefault="00B757E2" w:rsidP="008123DA">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lastRenderedPageBreak/>
              <w:t>Aangepaste jaarstukken 2019/stortplaats</w:t>
            </w:r>
          </w:p>
        </w:tc>
        <w:tc>
          <w:tcPr>
            <w:tcW w:w="3402" w:type="dxa"/>
            <w:tcBorders>
              <w:top w:val="nil"/>
              <w:left w:val="nil"/>
              <w:bottom w:val="single" w:sz="6" w:space="0" w:color="auto"/>
              <w:right w:val="single" w:sz="6" w:space="0" w:color="auto"/>
            </w:tcBorders>
            <w:shd w:val="clear" w:color="auto" w:fill="auto"/>
          </w:tcPr>
          <w:p w14:paraId="168CCAF7" w14:textId="3352C5E2" w:rsidR="00B757E2" w:rsidRPr="003B5C21" w:rsidRDefault="00B757E2" w:rsidP="008123DA">
            <w:pPr>
              <w:rPr>
                <w:rFonts w:ascii="Arial" w:hAnsi="Arial" w:cs="Arial"/>
                <w:b/>
                <w:sz w:val="19"/>
                <w:szCs w:val="19"/>
              </w:rPr>
            </w:pPr>
            <w:r w:rsidRPr="003B5C21">
              <w:rPr>
                <w:rFonts w:ascii="Arial" w:hAnsi="Arial" w:cs="Arial"/>
                <w:sz w:val="19"/>
                <w:szCs w:val="19"/>
              </w:rPr>
              <w:t xml:space="preserve">Is er al meer bekend over een eventuele landelijke regeling </w:t>
            </w:r>
            <w:proofErr w:type="spellStart"/>
            <w:r w:rsidRPr="003B5C21">
              <w:rPr>
                <w:rFonts w:ascii="Arial" w:hAnsi="Arial" w:cs="Arial"/>
                <w:sz w:val="19"/>
                <w:szCs w:val="19"/>
              </w:rPr>
              <w:t>mbt</w:t>
            </w:r>
            <w:proofErr w:type="spellEnd"/>
            <w:r w:rsidRPr="003B5C21">
              <w:rPr>
                <w:rFonts w:ascii="Arial" w:hAnsi="Arial" w:cs="Arial"/>
                <w:sz w:val="19"/>
                <w:szCs w:val="19"/>
              </w:rPr>
              <w:t xml:space="preserve"> de nazorg van stortplaatsen?</w:t>
            </w:r>
          </w:p>
        </w:tc>
        <w:tc>
          <w:tcPr>
            <w:tcW w:w="8930" w:type="dxa"/>
            <w:tcBorders>
              <w:top w:val="nil"/>
              <w:left w:val="nil"/>
              <w:bottom w:val="single" w:sz="6" w:space="0" w:color="auto"/>
              <w:right w:val="single" w:sz="6" w:space="0" w:color="auto"/>
            </w:tcBorders>
            <w:shd w:val="clear" w:color="auto" w:fill="auto"/>
          </w:tcPr>
          <w:p w14:paraId="207798ED" w14:textId="097E3CBB" w:rsidR="00B757E2" w:rsidRPr="003B5C21" w:rsidRDefault="00B757E2" w:rsidP="008123DA">
            <w:pPr>
              <w:rPr>
                <w:rFonts w:ascii="Arial" w:hAnsi="Arial" w:cs="Arial"/>
                <w:sz w:val="19"/>
                <w:szCs w:val="19"/>
              </w:rPr>
            </w:pPr>
            <w:r w:rsidRPr="003B5C21">
              <w:rPr>
                <w:rFonts w:ascii="Arial" w:hAnsi="Arial" w:cs="Arial"/>
                <w:sz w:val="19"/>
                <w:szCs w:val="19"/>
              </w:rPr>
              <w:t xml:space="preserve">Hierover is momenteel niets bekend. De afgelopen jaren heeft er onder de paraplu van ministerie I&amp;W met betrokkenheid van de stortbranche (via Vereniging Afvalbedrijven) en de gezamenlijke provincies (in IPO-verband) onderzoek plaatsgevonden naar de evaluatie en vernieuwing van de systematiek van nazorg stortplaatsen (project Evaluatie Nazorgwet Stortplaatsen (EVANAS)). </w:t>
            </w:r>
          </w:p>
          <w:p w14:paraId="58AC6102" w14:textId="2FC45109" w:rsidR="00B757E2" w:rsidRPr="003B5C21" w:rsidRDefault="00B757E2" w:rsidP="00B757E2">
            <w:pPr>
              <w:rPr>
                <w:rFonts w:ascii="Arial" w:hAnsi="Arial" w:cs="Arial"/>
                <w:sz w:val="19"/>
                <w:szCs w:val="19"/>
              </w:rPr>
            </w:pPr>
            <w:r w:rsidRPr="003B5C21">
              <w:rPr>
                <w:rFonts w:ascii="Arial" w:hAnsi="Arial" w:cs="Arial"/>
                <w:sz w:val="19"/>
                <w:szCs w:val="19"/>
              </w:rPr>
              <w:t>Onderwerpen van onderzoek waren onder meer het komen tot een landelijke nazorgorganisatie en een landelijk dezelfde rekenrente en/of beleggingsbeleid. De partijen zijn het echter nog niet eens over de oplossingsrichtingen. De Provincies onderzoeken daarom nu  voorkeursscenario’s vanuit hun eigen positie. De  branchevereniging onderzoekt momenteel de mogelijkheid om tot een landelijk nazorgbedrijf te komen. De verwachting is dat dit een langlopend proces is en op korte termijn (1-3 jaar)  niet tot veranderingen gaat leiden.</w:t>
            </w:r>
          </w:p>
        </w:tc>
      </w:tr>
      <w:tr w:rsidR="0006260D" w:rsidRPr="003B5C21" w14:paraId="2A70335C"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4D9A28A6" w14:textId="27FF4BF0" w:rsidR="0006260D" w:rsidRPr="003B5C21" w:rsidRDefault="0006260D" w:rsidP="0006260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Jaarstukken 2019/</w:t>
            </w:r>
            <w:proofErr w:type="spellStart"/>
            <w:r w:rsidRPr="003B5C21">
              <w:rPr>
                <w:rFonts w:ascii="Arial" w:eastAsia="Times New Roman" w:hAnsi="Arial" w:cs="Arial"/>
                <w:sz w:val="19"/>
                <w:szCs w:val="19"/>
                <w:lang w:eastAsia="nl-NL"/>
              </w:rPr>
              <w:t>BV’s</w:t>
            </w:r>
            <w:proofErr w:type="spellEnd"/>
            <w:r w:rsidRPr="003B5C21">
              <w:rPr>
                <w:rFonts w:ascii="Arial" w:eastAsia="Times New Roman" w:hAnsi="Arial" w:cs="Arial"/>
                <w:sz w:val="19"/>
                <w:szCs w:val="19"/>
                <w:lang w:eastAsia="nl-NL"/>
              </w:rPr>
              <w:t xml:space="preserve"> </w:t>
            </w:r>
            <w:proofErr w:type="spellStart"/>
            <w:r w:rsidRPr="003B5C21">
              <w:rPr>
                <w:rFonts w:ascii="Arial" w:eastAsia="Times New Roman" w:hAnsi="Arial" w:cs="Arial"/>
                <w:sz w:val="19"/>
                <w:szCs w:val="19"/>
                <w:lang w:eastAsia="nl-NL"/>
              </w:rPr>
              <w:t>Avri</w:t>
            </w:r>
            <w:proofErr w:type="spellEnd"/>
            <w:r w:rsidRPr="003B5C21">
              <w:rPr>
                <w:rFonts w:ascii="Arial" w:eastAsia="Times New Roman" w:hAnsi="Arial" w:cs="Arial"/>
                <w:sz w:val="19"/>
                <w:szCs w:val="19"/>
                <w:lang w:eastAsia="nl-NL"/>
              </w:rPr>
              <w:t xml:space="preserve">  </w:t>
            </w:r>
          </w:p>
        </w:tc>
        <w:tc>
          <w:tcPr>
            <w:tcW w:w="3402" w:type="dxa"/>
            <w:tcBorders>
              <w:top w:val="nil"/>
              <w:left w:val="nil"/>
              <w:bottom w:val="single" w:sz="6" w:space="0" w:color="auto"/>
              <w:right w:val="single" w:sz="6" w:space="0" w:color="auto"/>
            </w:tcBorders>
            <w:shd w:val="clear" w:color="auto" w:fill="auto"/>
          </w:tcPr>
          <w:p w14:paraId="2E163841" w14:textId="0810FDBF" w:rsidR="0006260D" w:rsidRPr="003B5C21" w:rsidRDefault="0006260D" w:rsidP="0006260D">
            <w:pPr>
              <w:rPr>
                <w:rFonts w:ascii="Arial" w:hAnsi="Arial" w:cs="Arial"/>
                <w:sz w:val="19"/>
                <w:szCs w:val="19"/>
              </w:rPr>
            </w:pPr>
            <w:r w:rsidRPr="003B5C21">
              <w:rPr>
                <w:rFonts w:ascii="Arial" w:eastAsia="Times New Roman" w:hAnsi="Arial" w:cs="Arial"/>
                <w:sz w:val="19"/>
                <w:szCs w:val="19"/>
                <w:lang w:eastAsia="nl-NL"/>
              </w:rPr>
              <w:t>Kan er gestuurd worden op eerdere aanlevering van de jaarstukken van de commerciële </w:t>
            </w:r>
            <w:proofErr w:type="spellStart"/>
            <w:r w:rsidRPr="003B5C21">
              <w:rPr>
                <w:rFonts w:ascii="Arial" w:eastAsia="Times New Roman" w:hAnsi="Arial" w:cs="Arial"/>
                <w:sz w:val="19"/>
                <w:szCs w:val="19"/>
                <w:lang w:eastAsia="nl-NL"/>
              </w:rPr>
              <w:t>BV’s</w:t>
            </w:r>
            <w:proofErr w:type="spellEnd"/>
            <w:r w:rsidRPr="003B5C21">
              <w:rPr>
                <w:rFonts w:ascii="Arial" w:eastAsia="Times New Roman" w:hAnsi="Arial" w:cs="Arial"/>
                <w:sz w:val="19"/>
                <w:szCs w:val="19"/>
                <w:lang w:eastAsia="nl-NL"/>
              </w:rPr>
              <w:t xml:space="preserve">? </w:t>
            </w:r>
          </w:p>
        </w:tc>
        <w:tc>
          <w:tcPr>
            <w:tcW w:w="8930" w:type="dxa"/>
            <w:tcBorders>
              <w:top w:val="nil"/>
              <w:left w:val="nil"/>
              <w:bottom w:val="single" w:sz="6" w:space="0" w:color="auto"/>
              <w:right w:val="single" w:sz="6" w:space="0" w:color="auto"/>
            </w:tcBorders>
            <w:shd w:val="clear" w:color="auto" w:fill="auto"/>
          </w:tcPr>
          <w:p w14:paraId="2578E830" w14:textId="6E3B793A" w:rsidR="0006260D" w:rsidRPr="003B5C21" w:rsidRDefault="0006260D" w:rsidP="0006260D">
            <w:pPr>
              <w:spacing w:after="0" w:line="240" w:lineRule="auto"/>
              <w:textAlignment w:val="baseline"/>
              <w:rPr>
                <w:rFonts w:ascii="Arial" w:hAnsi="Arial" w:cs="Arial"/>
                <w:sz w:val="19"/>
                <w:szCs w:val="19"/>
              </w:rPr>
            </w:pPr>
            <w:r w:rsidRPr="003B5C21">
              <w:rPr>
                <w:rFonts w:ascii="Arial" w:eastAsia="Times New Roman" w:hAnsi="Arial" w:cs="Arial"/>
                <w:sz w:val="19"/>
                <w:szCs w:val="19"/>
                <w:lang w:eastAsia="nl-NL"/>
              </w:rPr>
              <w:t>De jaarrekening van Avri Realisatie BV en de jaarrekening van de GR Avri worden beide opgesteld door de financiële administratie van Avri. In tegenstelling tot de jaarrekening van Avri Realisatie BV, is de jaarrekening van de GR Avri gebonden aan formele termijnen uit de gemeenschappelijke regeling waarbij ook rekening gehouden moet worden met de zienswijzeperiode voor de gemeenten. Daarom heeft de jaarrekening van de GR Avri in de volgorde van oplevering prioriteit boven die van Avri Realisatie BV. We kunnen natuurlijk onderzoeken of en waar versnelling in het controle- en besluitvormingsproces voor de B.V. ‘s haalbaar is.  </w:t>
            </w:r>
          </w:p>
        </w:tc>
      </w:tr>
      <w:tr w:rsidR="0006260D" w:rsidRPr="003B5C21" w14:paraId="75BC8DEF"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07372A51" w14:textId="403B1078" w:rsidR="0006260D" w:rsidRPr="003B5C21" w:rsidRDefault="0006260D" w:rsidP="0006260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 xml:space="preserve">Jaarstukken 2019/impact niet </w:t>
            </w:r>
            <w:r w:rsidRPr="003B5C21">
              <w:rPr>
                <w:rFonts w:ascii="Arial" w:eastAsia="Times New Roman" w:hAnsi="Arial" w:cs="Arial"/>
                <w:sz w:val="19"/>
                <w:szCs w:val="19"/>
                <w:lang w:eastAsia="nl-NL"/>
              </w:rPr>
              <w:lastRenderedPageBreak/>
              <w:t>goed scheiden inwoners</w:t>
            </w:r>
          </w:p>
        </w:tc>
        <w:tc>
          <w:tcPr>
            <w:tcW w:w="3402" w:type="dxa"/>
            <w:tcBorders>
              <w:top w:val="nil"/>
              <w:left w:val="nil"/>
              <w:bottom w:val="single" w:sz="6" w:space="0" w:color="auto"/>
              <w:right w:val="single" w:sz="6" w:space="0" w:color="auto"/>
            </w:tcBorders>
            <w:shd w:val="clear" w:color="auto" w:fill="auto"/>
          </w:tcPr>
          <w:p w14:paraId="6A5F2364" w14:textId="34F3AE20" w:rsidR="0006260D" w:rsidRPr="003B5C21" w:rsidRDefault="0006260D" w:rsidP="0006260D">
            <w:pPr>
              <w:rPr>
                <w:rFonts w:ascii="Arial" w:hAnsi="Arial" w:cs="Arial"/>
                <w:sz w:val="19"/>
                <w:szCs w:val="19"/>
              </w:rPr>
            </w:pPr>
            <w:r w:rsidRPr="003B5C21">
              <w:rPr>
                <w:rFonts w:ascii="Arial" w:eastAsia="Times New Roman" w:hAnsi="Arial" w:cs="Arial"/>
                <w:sz w:val="19"/>
                <w:szCs w:val="19"/>
                <w:lang w:eastAsia="nl-NL"/>
              </w:rPr>
              <w:lastRenderedPageBreak/>
              <w:t xml:space="preserve">Wat zijn de extra kosten die Avri in 2019 heeft moeten maken omdat </w:t>
            </w:r>
            <w:r w:rsidRPr="003B5C21">
              <w:rPr>
                <w:rFonts w:ascii="Arial" w:eastAsia="Times New Roman" w:hAnsi="Arial" w:cs="Arial"/>
                <w:sz w:val="19"/>
                <w:szCs w:val="19"/>
                <w:lang w:eastAsia="nl-NL"/>
              </w:rPr>
              <w:lastRenderedPageBreak/>
              <w:t>inwoners niet netjes/verkeerd hun afval scheiden en aanbieden. Indien mogelijk het totaalbedrag vermelden en wat dit betekent als wordt omgerekend naar het tarief voor afvalstoffenheffing?</w:t>
            </w:r>
          </w:p>
        </w:tc>
        <w:tc>
          <w:tcPr>
            <w:tcW w:w="8930" w:type="dxa"/>
            <w:tcBorders>
              <w:top w:val="nil"/>
              <w:left w:val="nil"/>
              <w:bottom w:val="single" w:sz="6" w:space="0" w:color="auto"/>
              <w:right w:val="single" w:sz="6" w:space="0" w:color="auto"/>
            </w:tcBorders>
            <w:shd w:val="clear" w:color="auto" w:fill="auto"/>
          </w:tcPr>
          <w:p w14:paraId="5AFD5F57" w14:textId="527C13E5" w:rsidR="0006260D" w:rsidRPr="003B5C21" w:rsidRDefault="0006260D" w:rsidP="006061C7">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lastRenderedPageBreak/>
              <w:t>Er is over het 2</w:t>
            </w:r>
            <w:r w:rsidRPr="003B5C21">
              <w:rPr>
                <w:rFonts w:ascii="Arial" w:eastAsia="Times New Roman" w:hAnsi="Arial" w:cs="Arial"/>
                <w:sz w:val="19"/>
                <w:szCs w:val="19"/>
                <w:vertAlign w:val="superscript"/>
                <w:lang w:eastAsia="nl-NL"/>
              </w:rPr>
              <w:t>e</w:t>
            </w:r>
            <w:r w:rsidRPr="003B5C21">
              <w:rPr>
                <w:rFonts w:ascii="Arial" w:eastAsia="Times New Roman" w:hAnsi="Arial" w:cs="Arial"/>
                <w:sz w:val="19"/>
                <w:szCs w:val="19"/>
                <w:lang w:eastAsia="nl-NL"/>
              </w:rPr>
              <w:t xml:space="preserve"> halfjaar van 2019 sprake van inkomstenderving door vervuiling en afvaltoerisme (€ 250.000) en vervuiling van papier (€100.000 voor 4 maanden). Er is op dit moment nog geen inzicht in eventuele inkomstenderving door vervuiling van kunststofverpakkingen.</w:t>
            </w:r>
          </w:p>
          <w:p w14:paraId="5EDD957C" w14:textId="453F864A" w:rsidR="0006260D" w:rsidRPr="003B5C21" w:rsidRDefault="0006260D" w:rsidP="0006260D">
            <w:pPr>
              <w:spacing w:after="0" w:line="240" w:lineRule="auto"/>
              <w:textAlignment w:val="baseline"/>
              <w:rPr>
                <w:rFonts w:ascii="Arial" w:hAnsi="Arial" w:cs="Arial"/>
                <w:sz w:val="19"/>
                <w:szCs w:val="19"/>
              </w:rPr>
            </w:pPr>
            <w:r w:rsidRPr="003B5C21">
              <w:rPr>
                <w:rFonts w:ascii="Arial" w:eastAsia="Times New Roman" w:hAnsi="Arial" w:cs="Arial"/>
                <w:sz w:val="19"/>
                <w:szCs w:val="19"/>
                <w:lang w:eastAsia="nl-NL"/>
              </w:rPr>
              <w:lastRenderedPageBreak/>
              <w:t>De vertaling van het bovenstaande naar de tarieven voor 2021 is niet direct te maken.</w:t>
            </w:r>
          </w:p>
        </w:tc>
      </w:tr>
      <w:tr w:rsidR="0006260D" w:rsidRPr="003B5C21" w14:paraId="4676BFEE"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35F79612" w14:textId="5021FF2B" w:rsidR="0006260D" w:rsidRPr="003B5C21" w:rsidRDefault="0006260D" w:rsidP="0006260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lastRenderedPageBreak/>
              <w:t>Jaarstukken 2019/nul aanbieders</w:t>
            </w:r>
          </w:p>
        </w:tc>
        <w:tc>
          <w:tcPr>
            <w:tcW w:w="3402" w:type="dxa"/>
            <w:tcBorders>
              <w:top w:val="nil"/>
              <w:left w:val="nil"/>
              <w:bottom w:val="single" w:sz="6" w:space="0" w:color="auto"/>
              <w:right w:val="single" w:sz="6" w:space="0" w:color="auto"/>
            </w:tcBorders>
            <w:shd w:val="clear" w:color="auto" w:fill="auto"/>
          </w:tcPr>
          <w:p w14:paraId="7644FF96" w14:textId="75A744BF" w:rsidR="0006260D" w:rsidRPr="003B5C21" w:rsidRDefault="0006260D" w:rsidP="006061C7">
            <w:pPr>
              <w:rPr>
                <w:rFonts w:ascii="Arial" w:hAnsi="Arial" w:cs="Arial"/>
                <w:sz w:val="19"/>
                <w:szCs w:val="19"/>
              </w:rPr>
            </w:pPr>
            <w:r w:rsidRPr="003B5C21">
              <w:rPr>
                <w:rFonts w:ascii="Arial" w:hAnsi="Arial" w:cs="Arial"/>
                <w:sz w:val="19"/>
                <w:szCs w:val="19"/>
              </w:rPr>
              <w:t>Zijn de</w:t>
            </w:r>
            <w:r w:rsidR="006061C7" w:rsidRPr="003B5C21">
              <w:rPr>
                <w:rFonts w:ascii="Arial" w:hAnsi="Arial" w:cs="Arial"/>
                <w:sz w:val="19"/>
                <w:szCs w:val="19"/>
              </w:rPr>
              <w:t xml:space="preserve"> nul-aanbieders</w:t>
            </w:r>
            <w:r w:rsidRPr="003B5C21">
              <w:rPr>
                <w:rFonts w:ascii="Arial" w:hAnsi="Arial" w:cs="Arial"/>
                <w:sz w:val="19"/>
                <w:szCs w:val="19"/>
              </w:rPr>
              <w:t xml:space="preserve"> (13.000) te traceren? Is er een actief beleid om ervoor te zorgen dat deze inwoners hun restafval niet dumpen of bij andere afvalstoffen stoppen? Worden inwoners hierop gewezen en hebben zij, door het niet aanbieden van restafval, een negatieve invloed op de tarieven?  </w:t>
            </w:r>
          </w:p>
        </w:tc>
        <w:tc>
          <w:tcPr>
            <w:tcW w:w="8930" w:type="dxa"/>
            <w:tcBorders>
              <w:top w:val="nil"/>
              <w:left w:val="nil"/>
              <w:bottom w:val="single" w:sz="6" w:space="0" w:color="auto"/>
              <w:right w:val="single" w:sz="6" w:space="0" w:color="auto"/>
            </w:tcBorders>
            <w:shd w:val="clear" w:color="auto" w:fill="auto"/>
          </w:tcPr>
          <w:p w14:paraId="5983FBD5" w14:textId="7E6AA021" w:rsidR="0006260D" w:rsidRPr="003B5C21" w:rsidRDefault="0006260D" w:rsidP="0006260D">
            <w:pPr>
              <w:spacing w:after="0" w:line="240" w:lineRule="auto"/>
              <w:textAlignment w:val="baseline"/>
              <w:rPr>
                <w:rFonts w:ascii="Arial" w:hAnsi="Arial" w:cs="Arial"/>
                <w:sz w:val="19"/>
                <w:szCs w:val="19"/>
              </w:rPr>
            </w:pPr>
            <w:r w:rsidRPr="003B5C21">
              <w:rPr>
                <w:rFonts w:ascii="Arial" w:hAnsi="Arial" w:cs="Arial"/>
                <w:sz w:val="19"/>
                <w:szCs w:val="19"/>
              </w:rPr>
              <w:t>De betreffende</w:t>
            </w:r>
            <w:r w:rsidR="006061C7" w:rsidRPr="003B5C21">
              <w:rPr>
                <w:rFonts w:ascii="Arial" w:hAnsi="Arial" w:cs="Arial"/>
                <w:sz w:val="19"/>
                <w:szCs w:val="19"/>
              </w:rPr>
              <w:t xml:space="preserve"> huishoudens, de zogenaamde nul-</w:t>
            </w:r>
            <w:r w:rsidRPr="003B5C21">
              <w:rPr>
                <w:rFonts w:ascii="Arial" w:hAnsi="Arial" w:cs="Arial"/>
                <w:sz w:val="19"/>
                <w:szCs w:val="19"/>
              </w:rPr>
              <w:t>aanbieders, zijn inderdaad te traceren.  </w:t>
            </w:r>
          </w:p>
          <w:p w14:paraId="37610AB2" w14:textId="77777777" w:rsidR="0006260D" w:rsidRPr="003B5C21" w:rsidRDefault="0006260D" w:rsidP="0006260D">
            <w:pPr>
              <w:spacing w:after="0" w:line="240" w:lineRule="auto"/>
              <w:textAlignment w:val="baseline"/>
              <w:rPr>
                <w:rFonts w:ascii="Arial" w:hAnsi="Arial" w:cs="Arial"/>
                <w:sz w:val="19"/>
                <w:szCs w:val="19"/>
              </w:rPr>
            </w:pPr>
            <w:r w:rsidRPr="003B5C21">
              <w:rPr>
                <w:rFonts w:ascii="Arial" w:hAnsi="Arial" w:cs="Arial"/>
                <w:sz w:val="19"/>
                <w:szCs w:val="19"/>
              </w:rPr>
              <w:t xml:space="preserve">We zien dat een ander of minder stringent afvalbeleid van andere gemeenten ervoor zorgt dat inwoners uit de Avri-gemeenten hun restafval elders brengen. We voeren daarom gesprekken met inzamelaars die zich in het gebied aangrenzend aan de Avri regio bevinden. </w:t>
            </w:r>
          </w:p>
          <w:p w14:paraId="20E43338" w14:textId="77777777" w:rsidR="0006260D" w:rsidRPr="003B5C21" w:rsidRDefault="0006260D" w:rsidP="0006260D">
            <w:pPr>
              <w:spacing w:after="0" w:line="240" w:lineRule="auto"/>
              <w:textAlignment w:val="baseline"/>
              <w:rPr>
                <w:rFonts w:ascii="Arial" w:hAnsi="Arial" w:cs="Arial"/>
                <w:sz w:val="19"/>
                <w:szCs w:val="19"/>
              </w:rPr>
            </w:pPr>
            <w:r w:rsidRPr="003B5C21">
              <w:rPr>
                <w:rFonts w:ascii="Arial" w:hAnsi="Arial" w:cs="Arial"/>
                <w:sz w:val="19"/>
                <w:szCs w:val="19"/>
              </w:rPr>
              <w:t>We zetten handhaving in om dumpingen en vervuiling van grondstoffen door inwoners zoveel als mogelijk tegen te gaan. Dit gebeurt vooral op routes waar zware vervuiling is en waar veel </w:t>
            </w:r>
            <w:proofErr w:type="spellStart"/>
            <w:r w:rsidRPr="003B5C21">
              <w:rPr>
                <w:rFonts w:ascii="Arial" w:hAnsi="Arial" w:cs="Arial"/>
                <w:sz w:val="19"/>
                <w:szCs w:val="19"/>
              </w:rPr>
              <w:t>bijplaatsingen</w:t>
            </w:r>
            <w:proofErr w:type="spellEnd"/>
            <w:r w:rsidRPr="003B5C21">
              <w:rPr>
                <w:rFonts w:ascii="Arial" w:hAnsi="Arial" w:cs="Arial"/>
                <w:sz w:val="19"/>
                <w:szCs w:val="19"/>
              </w:rPr>
              <w:t xml:space="preserve"> zijn. Onze handhavers spreken de betreffende inwoners hierop aan en in uiterste gevallen worden er boetes gegeven.  </w:t>
            </w:r>
          </w:p>
          <w:p w14:paraId="6D8DBC0A" w14:textId="77777777" w:rsidR="0006260D" w:rsidRPr="003B5C21" w:rsidRDefault="0006260D" w:rsidP="0006260D">
            <w:pPr>
              <w:spacing w:after="0" w:line="240" w:lineRule="auto"/>
              <w:textAlignment w:val="baseline"/>
              <w:rPr>
                <w:rFonts w:ascii="Arial" w:hAnsi="Arial" w:cs="Arial"/>
                <w:sz w:val="19"/>
                <w:szCs w:val="19"/>
              </w:rPr>
            </w:pPr>
          </w:p>
          <w:p w14:paraId="500E0F88" w14:textId="7173BD85" w:rsidR="0006260D" w:rsidRPr="003B5C21" w:rsidRDefault="0006260D" w:rsidP="0006260D">
            <w:pPr>
              <w:rPr>
                <w:rFonts w:ascii="Arial" w:hAnsi="Arial" w:cs="Arial"/>
                <w:sz w:val="19"/>
                <w:szCs w:val="19"/>
              </w:rPr>
            </w:pPr>
            <w:r w:rsidRPr="003B5C21">
              <w:rPr>
                <w:rFonts w:ascii="Arial" w:hAnsi="Arial" w:cs="Arial"/>
                <w:sz w:val="19"/>
                <w:szCs w:val="19"/>
              </w:rPr>
              <w:t>Dit gedrag van inwoners (op een oneigenlijke manier ontdoen van hun restafval (vervuiling van grondstoffen, </w:t>
            </w:r>
            <w:proofErr w:type="spellStart"/>
            <w:r w:rsidRPr="003B5C21">
              <w:rPr>
                <w:rFonts w:ascii="Arial" w:hAnsi="Arial" w:cs="Arial"/>
                <w:sz w:val="19"/>
                <w:szCs w:val="19"/>
              </w:rPr>
              <w:t>bijplaatsingen</w:t>
            </w:r>
            <w:proofErr w:type="spellEnd"/>
            <w:r w:rsidRPr="003B5C21">
              <w:rPr>
                <w:rFonts w:ascii="Arial" w:hAnsi="Arial" w:cs="Arial"/>
                <w:sz w:val="19"/>
                <w:szCs w:val="19"/>
              </w:rPr>
              <w:t> bij ondergrondse containers of elders brengen) heeft een negatief effect op de tarieven. Het zorgt voor een dekkingstekort in de begrotingen 2019 en 2020. Deze tekorten gaan ten koste van de weerstandscapaciteit van Avri dat wel aangevuld moet worden.</w:t>
            </w:r>
          </w:p>
        </w:tc>
      </w:tr>
      <w:tr w:rsidR="0006260D" w:rsidRPr="003B5C21" w14:paraId="30C6D714" w14:textId="77777777" w:rsidTr="003F2A42">
        <w:trPr>
          <w:trHeight w:val="3948"/>
        </w:trPr>
        <w:tc>
          <w:tcPr>
            <w:tcW w:w="1835" w:type="dxa"/>
            <w:tcBorders>
              <w:top w:val="nil"/>
              <w:left w:val="single" w:sz="6" w:space="0" w:color="auto"/>
              <w:bottom w:val="single" w:sz="6" w:space="0" w:color="auto"/>
              <w:right w:val="single" w:sz="6" w:space="0" w:color="auto"/>
            </w:tcBorders>
            <w:shd w:val="clear" w:color="auto" w:fill="auto"/>
          </w:tcPr>
          <w:tbl>
            <w:tblPr>
              <w:tblW w:w="125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77"/>
              <w:gridCol w:w="2402"/>
              <w:gridCol w:w="8130"/>
            </w:tblGrid>
            <w:tr w:rsidR="0006260D" w:rsidRPr="003B5C21" w14:paraId="40AB268B" w14:textId="77777777" w:rsidTr="00653277">
              <w:tc>
                <w:tcPr>
                  <w:tcW w:w="1977" w:type="dxa"/>
                  <w:tcBorders>
                    <w:top w:val="nil"/>
                    <w:left w:val="single" w:sz="6" w:space="0" w:color="auto"/>
                    <w:bottom w:val="single" w:sz="6" w:space="0" w:color="auto"/>
                    <w:right w:val="single" w:sz="6" w:space="0" w:color="auto"/>
                  </w:tcBorders>
                  <w:shd w:val="clear" w:color="auto" w:fill="auto"/>
                </w:tcPr>
                <w:p w14:paraId="464F8649" w14:textId="77777777" w:rsidR="0006260D" w:rsidRPr="003B5C21" w:rsidRDefault="0006260D" w:rsidP="0006260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lastRenderedPageBreak/>
                    <w:t>Jaarstukken 2019/Pluspakket</w:t>
                  </w:r>
                </w:p>
              </w:tc>
              <w:tc>
                <w:tcPr>
                  <w:tcW w:w="2402" w:type="dxa"/>
                  <w:tcBorders>
                    <w:top w:val="nil"/>
                    <w:left w:val="nil"/>
                    <w:bottom w:val="single" w:sz="6" w:space="0" w:color="auto"/>
                    <w:right w:val="single" w:sz="6" w:space="0" w:color="auto"/>
                  </w:tcBorders>
                  <w:shd w:val="clear" w:color="auto" w:fill="auto"/>
                </w:tcPr>
                <w:p w14:paraId="73DF75BC" w14:textId="77777777" w:rsidR="0006260D" w:rsidRPr="003B5C21" w:rsidRDefault="0006260D" w:rsidP="0006260D">
                  <w:pPr>
                    <w:rPr>
                      <w:rFonts w:ascii="Arial" w:hAnsi="Arial" w:cs="Arial"/>
                      <w:sz w:val="19"/>
                      <w:szCs w:val="19"/>
                    </w:rPr>
                  </w:pPr>
                  <w:r w:rsidRPr="003B5C21">
                    <w:rPr>
                      <w:rFonts w:ascii="Arial" w:hAnsi="Arial" w:cs="Arial"/>
                      <w:sz w:val="19"/>
                      <w:szCs w:val="19"/>
                    </w:rPr>
                    <w:t>In het programma pluspakket is  overeengekomen tussen AVRI en de gemeenten dat alle lusten en lasten voor rekening van de gemeenten komen. Nu blijkt er een “incidenteel ”positief resultaat te zijn van 55k op eerder afgebouwde frictiekosten. Daarbij wordt voorgesteld om deze te behouden in de bestemmingsreserve aangezien nog niet alle frictiekosten zijn afgebouwd.</w:t>
                  </w:r>
                </w:p>
                <w:p w14:paraId="5EB4979E" w14:textId="77777777" w:rsidR="0006260D" w:rsidRPr="003B5C21" w:rsidRDefault="0006260D" w:rsidP="0006260D">
                  <w:pPr>
                    <w:rPr>
                      <w:rFonts w:ascii="Arial" w:hAnsi="Arial" w:cs="Arial"/>
                      <w:bCs/>
                      <w:sz w:val="19"/>
                      <w:szCs w:val="19"/>
                    </w:rPr>
                  </w:pPr>
                  <w:r w:rsidRPr="003B5C21">
                    <w:rPr>
                      <w:rFonts w:ascii="Arial" w:hAnsi="Arial" w:cs="Arial"/>
                      <w:bCs/>
                      <w:sz w:val="19"/>
                      <w:szCs w:val="19"/>
                    </w:rPr>
                    <w:t xml:space="preserve">Waarom wordt niet aan de overeenkomst voldaan ( alle lusten en lasten voor de gemeenten). </w:t>
                  </w:r>
                </w:p>
                <w:p w14:paraId="51297F02" w14:textId="77777777" w:rsidR="0006260D" w:rsidRPr="003B5C21" w:rsidRDefault="0006260D" w:rsidP="0006260D">
                  <w:pPr>
                    <w:rPr>
                      <w:rFonts w:ascii="Arial" w:hAnsi="Arial" w:cs="Arial"/>
                      <w:sz w:val="19"/>
                      <w:szCs w:val="19"/>
                    </w:rPr>
                  </w:pPr>
                  <w:r w:rsidRPr="003B5C21">
                    <w:rPr>
                      <w:rFonts w:ascii="Arial" w:hAnsi="Arial" w:cs="Arial"/>
                      <w:bCs/>
                      <w:sz w:val="19"/>
                      <w:szCs w:val="19"/>
                    </w:rPr>
                    <w:t>Hoe hoog zijn de nog af te bouwen frictiekosten?</w:t>
                  </w:r>
                </w:p>
              </w:tc>
              <w:tc>
                <w:tcPr>
                  <w:tcW w:w="8130" w:type="dxa"/>
                  <w:tcBorders>
                    <w:top w:val="nil"/>
                    <w:left w:val="nil"/>
                    <w:bottom w:val="single" w:sz="6" w:space="0" w:color="auto"/>
                    <w:right w:val="single" w:sz="6" w:space="0" w:color="auto"/>
                  </w:tcBorders>
                  <w:shd w:val="clear" w:color="auto" w:fill="auto"/>
                </w:tcPr>
                <w:p w14:paraId="3FFA5E2C" w14:textId="77777777" w:rsidR="0006260D" w:rsidRPr="003B5C21" w:rsidRDefault="0006260D" w:rsidP="0006260D">
                  <w:pPr>
                    <w:rPr>
                      <w:rFonts w:ascii="Arial" w:hAnsi="Arial" w:cs="Arial"/>
                      <w:sz w:val="19"/>
                      <w:szCs w:val="19"/>
                    </w:rPr>
                  </w:pPr>
                  <w:r w:rsidRPr="003B5C21">
                    <w:rPr>
                      <w:rFonts w:ascii="Arial" w:hAnsi="Arial" w:cs="Arial"/>
                      <w:sz w:val="19"/>
                      <w:szCs w:val="19"/>
                    </w:rPr>
                    <w:t xml:space="preserve">Er wordt hier wel aan de overeenkomst voldaan. Met betrekking tot het ‘lusten  en lasten’ principe, zijn de lusten wel degelijk in het voordeel van de gemeenten toegepast. Echter er is in dit geval geen sprake meer van een lopende overeenkomst voor de uitvoering van IBOR activiteiten. Dit betreft de ontvangen frictievergoeding vanwege de beëindiging van de raamovereenkomst voor IBOR taken met gemeente Neerijnen eind 2018. Dit is het gevolg van de herindeling van de voormalig gemeente Neerijnen naar de nieuwe fusiegemeente West Betuwe per 2019. </w:t>
                  </w:r>
                </w:p>
                <w:p w14:paraId="02FB8DC9" w14:textId="77777777" w:rsidR="0006260D" w:rsidRPr="003B5C21" w:rsidRDefault="0006260D" w:rsidP="0006260D">
                  <w:pPr>
                    <w:rPr>
                      <w:rFonts w:ascii="Arial" w:hAnsi="Arial" w:cs="Arial"/>
                      <w:sz w:val="19"/>
                      <w:szCs w:val="19"/>
                    </w:rPr>
                  </w:pPr>
                  <w:r w:rsidRPr="003B5C21">
                    <w:rPr>
                      <w:rFonts w:ascii="Arial" w:hAnsi="Arial" w:cs="Arial"/>
                      <w:sz w:val="19"/>
                      <w:szCs w:val="19"/>
                    </w:rPr>
                    <w:t xml:space="preserve">Deze vergoeding is ontvangen om te voorkomen dat de andere gemeenten door de ontvlechting van deze IBOR taken, met kostenstijgingen zouden worden geconfronteerd. Het ‘ lusten en lasten principe’ is bij de ontvlechting dus wel degelijk in werking getreden wat heeft geleid tot de ontvangen frictievergoeding. </w:t>
                  </w:r>
                </w:p>
                <w:p w14:paraId="077B1CA8" w14:textId="77777777" w:rsidR="0006260D" w:rsidRPr="003B5C21" w:rsidRDefault="0006260D" w:rsidP="0006260D">
                  <w:pPr>
                    <w:rPr>
                      <w:rFonts w:ascii="Arial" w:hAnsi="Arial" w:cs="Arial"/>
                      <w:sz w:val="19"/>
                      <w:szCs w:val="19"/>
                    </w:rPr>
                  </w:pPr>
                  <w:r w:rsidRPr="003B5C21">
                    <w:rPr>
                      <w:rFonts w:ascii="Arial" w:hAnsi="Arial" w:cs="Arial"/>
                      <w:sz w:val="19"/>
                      <w:szCs w:val="19"/>
                    </w:rPr>
                    <w:t>De vergoeding is gebaseerd op de af te bouwen kosten bij Avri zoals deze in 2018 aan de betreffende taken werden toegerekend. In 2019 zijn de eerste kosten afgebouwd, sneller dan in het afbouwplan was voorzien. Hierdoor ontstaat in de jaarrekening 2019 een positief saldo, waarvoor wordt voorgesteld het te reserveren in de hiervoor ingestelde bestemmingsreserve ‘Ontvlechtingskosten Neerijnen’. De nog af te bouwen frictiekosten ultimo 2019 bedragen € 53.000 waarvan voorzien is dat deze in 2022 is afgebouwd tot nul.</w:t>
                  </w:r>
                </w:p>
                <w:p w14:paraId="19071B33" w14:textId="77777777" w:rsidR="0006260D" w:rsidRPr="003B5C21" w:rsidRDefault="0006260D" w:rsidP="0006260D">
                  <w:pPr>
                    <w:rPr>
                      <w:rFonts w:ascii="Arial" w:hAnsi="Arial" w:cs="Arial"/>
                      <w:sz w:val="19"/>
                      <w:szCs w:val="19"/>
                    </w:rPr>
                  </w:pPr>
                </w:p>
              </w:tc>
            </w:tr>
          </w:tbl>
          <w:p w14:paraId="63945B97" w14:textId="25FF182F" w:rsidR="0006260D" w:rsidRPr="003B5C21" w:rsidRDefault="0006260D" w:rsidP="0006260D">
            <w:pPr>
              <w:spacing w:after="0" w:line="240" w:lineRule="auto"/>
              <w:textAlignment w:val="baseline"/>
              <w:rPr>
                <w:rFonts w:ascii="Arial" w:eastAsia="Times New Roman" w:hAnsi="Arial" w:cs="Arial"/>
                <w:sz w:val="19"/>
                <w:szCs w:val="19"/>
                <w:lang w:eastAsia="nl-NL"/>
              </w:rPr>
            </w:pPr>
          </w:p>
        </w:tc>
        <w:tc>
          <w:tcPr>
            <w:tcW w:w="3402" w:type="dxa"/>
            <w:tcBorders>
              <w:top w:val="nil"/>
              <w:left w:val="nil"/>
              <w:bottom w:val="single" w:sz="6" w:space="0" w:color="auto"/>
              <w:right w:val="single" w:sz="6" w:space="0" w:color="auto"/>
            </w:tcBorders>
            <w:shd w:val="clear" w:color="auto" w:fill="auto"/>
          </w:tcPr>
          <w:p w14:paraId="57BB6E8A" w14:textId="77777777" w:rsidR="0006260D" w:rsidRPr="003B5C21" w:rsidRDefault="0006260D" w:rsidP="0006260D">
            <w:pPr>
              <w:rPr>
                <w:rFonts w:ascii="Arial" w:hAnsi="Arial" w:cs="Arial"/>
                <w:sz w:val="19"/>
                <w:szCs w:val="19"/>
              </w:rPr>
            </w:pPr>
            <w:r w:rsidRPr="003B5C21">
              <w:rPr>
                <w:rFonts w:ascii="Arial" w:hAnsi="Arial" w:cs="Arial"/>
                <w:sz w:val="19"/>
                <w:szCs w:val="19"/>
              </w:rPr>
              <w:t>In het programma pluspakket is  overeengekomen tussen AVRI en de gemeenten dat alle lusten en lasten voor rekening van de gemeenten komen. Nu blijkt er een “incidenteel ”positief resultaat te zijn van 55k op eerder afgebouwde frictiekosten. Daarbij wordt voorgesteld om deze te behouden in de bestemmingsreserve aangezien nog niet alle frictiekosten zijn afgebouwd.</w:t>
            </w:r>
          </w:p>
          <w:p w14:paraId="4C8C9892" w14:textId="77777777" w:rsidR="0006260D" w:rsidRPr="003B5C21" w:rsidRDefault="0006260D" w:rsidP="0006260D">
            <w:pPr>
              <w:rPr>
                <w:rFonts w:ascii="Arial" w:hAnsi="Arial" w:cs="Arial"/>
                <w:bCs/>
                <w:sz w:val="19"/>
                <w:szCs w:val="19"/>
              </w:rPr>
            </w:pPr>
            <w:r w:rsidRPr="003B5C21">
              <w:rPr>
                <w:rFonts w:ascii="Arial" w:hAnsi="Arial" w:cs="Arial"/>
                <w:bCs/>
                <w:sz w:val="19"/>
                <w:szCs w:val="19"/>
              </w:rPr>
              <w:t xml:space="preserve">Waarom wordt niet aan de overeenkomst voldaan ( alle lusten en lasten voor de gemeenten). </w:t>
            </w:r>
          </w:p>
          <w:p w14:paraId="4D8A97C8" w14:textId="48C5FD38" w:rsidR="0006260D" w:rsidRPr="003B5C21" w:rsidRDefault="0006260D" w:rsidP="0006260D">
            <w:pPr>
              <w:rPr>
                <w:rFonts w:ascii="Arial" w:hAnsi="Arial" w:cs="Arial"/>
                <w:sz w:val="19"/>
                <w:szCs w:val="19"/>
              </w:rPr>
            </w:pPr>
            <w:r w:rsidRPr="003B5C21">
              <w:rPr>
                <w:rFonts w:ascii="Arial" w:hAnsi="Arial" w:cs="Arial"/>
                <w:bCs/>
                <w:sz w:val="19"/>
                <w:szCs w:val="19"/>
              </w:rPr>
              <w:t>Hoe hoog zijn de nog af te bouwen frictiekosten?</w:t>
            </w:r>
          </w:p>
        </w:tc>
        <w:tc>
          <w:tcPr>
            <w:tcW w:w="8930" w:type="dxa"/>
            <w:tcBorders>
              <w:top w:val="nil"/>
              <w:left w:val="nil"/>
              <w:bottom w:val="single" w:sz="6" w:space="0" w:color="auto"/>
              <w:right w:val="single" w:sz="6" w:space="0" w:color="auto"/>
            </w:tcBorders>
            <w:shd w:val="clear" w:color="auto" w:fill="auto"/>
          </w:tcPr>
          <w:p w14:paraId="6E902190" w14:textId="77777777" w:rsidR="0006260D" w:rsidRPr="003B5C21" w:rsidRDefault="0006260D" w:rsidP="0006260D">
            <w:pPr>
              <w:rPr>
                <w:rFonts w:ascii="Arial" w:hAnsi="Arial" w:cs="Arial"/>
                <w:sz w:val="19"/>
                <w:szCs w:val="19"/>
              </w:rPr>
            </w:pPr>
            <w:r w:rsidRPr="003B5C21">
              <w:rPr>
                <w:rFonts w:ascii="Arial" w:hAnsi="Arial" w:cs="Arial"/>
                <w:sz w:val="19"/>
                <w:szCs w:val="19"/>
              </w:rPr>
              <w:t xml:space="preserve">Er wordt hier wel aan de overeenkomst voldaan. Met betrekking tot het ‘lusten  en lasten’ principe, zijn de lusten wel degelijk in het voordeel van de gemeenten toegepast. Echter er is in dit geval geen sprake meer van een lopende overeenkomst voor de uitvoering van IBOR activiteiten. Dit betreft de ontvangen frictievergoeding vanwege de beëindiging van de raamovereenkomst voor IBOR taken met gemeente Neerijnen eind 2018. Dit is het gevolg van de herindeling van de voormalig gemeente Neerijnen naar de nieuwe fusiegemeente West Betuwe per 2019. </w:t>
            </w:r>
          </w:p>
          <w:p w14:paraId="2A647172" w14:textId="77777777" w:rsidR="0006260D" w:rsidRPr="003B5C21" w:rsidRDefault="0006260D" w:rsidP="0006260D">
            <w:pPr>
              <w:rPr>
                <w:rFonts w:ascii="Arial" w:hAnsi="Arial" w:cs="Arial"/>
                <w:sz w:val="19"/>
                <w:szCs w:val="19"/>
              </w:rPr>
            </w:pPr>
            <w:r w:rsidRPr="003B5C21">
              <w:rPr>
                <w:rFonts w:ascii="Arial" w:hAnsi="Arial" w:cs="Arial"/>
                <w:sz w:val="19"/>
                <w:szCs w:val="19"/>
              </w:rPr>
              <w:t xml:space="preserve">Deze vergoeding is ontvangen om te voorkomen dat de andere gemeenten door de ontvlechting van deze IBOR taken, met kostenstijgingen zouden worden geconfronteerd. Het ‘ lusten en lasten principe’ is bij de ontvlechting dus wel degelijk in werking getreden wat heeft geleid tot de ontvangen frictievergoeding. </w:t>
            </w:r>
          </w:p>
          <w:p w14:paraId="58EDAB05" w14:textId="57DC5F62" w:rsidR="0006260D" w:rsidRPr="003B5C21" w:rsidRDefault="0006260D" w:rsidP="00022023">
            <w:pPr>
              <w:rPr>
                <w:rFonts w:ascii="Arial" w:hAnsi="Arial" w:cs="Arial"/>
                <w:sz w:val="19"/>
                <w:szCs w:val="19"/>
              </w:rPr>
            </w:pPr>
            <w:r w:rsidRPr="003B5C21">
              <w:rPr>
                <w:rFonts w:ascii="Arial" w:hAnsi="Arial" w:cs="Arial"/>
                <w:sz w:val="19"/>
                <w:szCs w:val="19"/>
              </w:rPr>
              <w:t>De vergoeding is gebaseerd op de af te bouwen kosten bij Avri zoals deze in 2018 aan de betreffende taken werden toegerekend. In 2019 zijn de eerste kosten afgebouwd, sneller dan in het afbouwplan was voorzien. Hierdoor ontstaat in de jaarrekening 2019 een positief saldo, waarvoor wordt voorgesteld het te reserveren in de hiervoor ingestelde bestemmingsreserve ‘Ontvlechtingskosten Neerijnen’. De nog af te bouwen frictiekosten ultimo 2019 bedragen € 53.000 waarvan voorzien is dat deze in 2022 is afgebouwd tot nul.</w:t>
            </w:r>
          </w:p>
        </w:tc>
      </w:tr>
      <w:tr w:rsidR="0006260D" w:rsidRPr="003B5C21" w14:paraId="6C9FAAF9"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4BA7D7D5" w14:textId="654DE9BB" w:rsidR="0006260D" w:rsidRPr="003B5C21" w:rsidRDefault="0006260D" w:rsidP="0006260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Jaarstukken 2019 /overheadkosten</w:t>
            </w:r>
          </w:p>
        </w:tc>
        <w:tc>
          <w:tcPr>
            <w:tcW w:w="3402" w:type="dxa"/>
            <w:tcBorders>
              <w:top w:val="nil"/>
              <w:left w:val="nil"/>
              <w:bottom w:val="single" w:sz="6" w:space="0" w:color="auto"/>
              <w:right w:val="single" w:sz="6" w:space="0" w:color="auto"/>
            </w:tcBorders>
            <w:shd w:val="clear" w:color="auto" w:fill="auto"/>
          </w:tcPr>
          <w:p w14:paraId="160F4761" w14:textId="5D362EA3" w:rsidR="0006260D" w:rsidRPr="003B5C21" w:rsidRDefault="0006260D" w:rsidP="0006260D">
            <w:pPr>
              <w:rPr>
                <w:rFonts w:ascii="Arial" w:hAnsi="Arial" w:cs="Arial"/>
                <w:sz w:val="19"/>
                <w:szCs w:val="19"/>
              </w:rPr>
            </w:pPr>
            <w:r w:rsidRPr="003B5C21">
              <w:rPr>
                <w:rFonts w:ascii="Arial" w:hAnsi="Arial" w:cs="Arial"/>
                <w:sz w:val="19"/>
                <w:szCs w:val="19"/>
              </w:rPr>
              <w:t xml:space="preserve">Stijging 2018 naar 2019: €5.625 naar €6.728 is een stijging van 1.1 </w:t>
            </w:r>
            <w:proofErr w:type="spellStart"/>
            <w:r w:rsidRPr="003B5C21">
              <w:rPr>
                <w:rFonts w:ascii="Arial" w:hAnsi="Arial" w:cs="Arial"/>
                <w:sz w:val="19"/>
                <w:szCs w:val="19"/>
              </w:rPr>
              <w:t>mio</w:t>
            </w:r>
            <w:proofErr w:type="spellEnd"/>
            <w:r w:rsidRPr="003B5C21">
              <w:rPr>
                <w:rFonts w:ascii="Arial" w:hAnsi="Arial" w:cs="Arial"/>
                <w:sz w:val="19"/>
                <w:szCs w:val="19"/>
              </w:rPr>
              <w:t>. (p. 24 van de jaarrekening). Waar komt deze stijging vandaan? Bij voorkeur gesplitst naar incidenteel en structureel.</w:t>
            </w:r>
          </w:p>
          <w:p w14:paraId="010FEF35" w14:textId="603C7DB4" w:rsidR="0006260D" w:rsidRPr="003B5C21" w:rsidRDefault="0006260D" w:rsidP="0006260D">
            <w:pPr>
              <w:rPr>
                <w:rFonts w:ascii="Arial" w:hAnsi="Arial" w:cs="Arial"/>
                <w:sz w:val="19"/>
                <w:szCs w:val="19"/>
              </w:rPr>
            </w:pPr>
          </w:p>
        </w:tc>
        <w:tc>
          <w:tcPr>
            <w:tcW w:w="8930" w:type="dxa"/>
            <w:tcBorders>
              <w:top w:val="nil"/>
              <w:left w:val="nil"/>
              <w:bottom w:val="single" w:sz="6" w:space="0" w:color="auto"/>
              <w:right w:val="single" w:sz="6" w:space="0" w:color="auto"/>
            </w:tcBorders>
            <w:shd w:val="clear" w:color="auto" w:fill="auto"/>
          </w:tcPr>
          <w:p w14:paraId="4AF61558" w14:textId="02A814BC" w:rsidR="0006260D" w:rsidRPr="003B5C21" w:rsidRDefault="0006260D" w:rsidP="0006260D">
            <w:pPr>
              <w:rPr>
                <w:rFonts w:ascii="Arial" w:hAnsi="Arial" w:cs="Arial"/>
                <w:sz w:val="19"/>
                <w:szCs w:val="19"/>
              </w:rPr>
            </w:pPr>
            <w:r w:rsidRPr="003B5C21">
              <w:rPr>
                <w:rFonts w:ascii="Arial" w:hAnsi="Arial" w:cs="Arial"/>
                <w:sz w:val="19"/>
                <w:szCs w:val="19"/>
              </w:rPr>
              <w:lastRenderedPageBreak/>
              <w:t xml:space="preserve">Deze stijging ligt in de overheadskosten. De geschetste stijging van €5.625 2018 naar €6.728 in 2019 is een enigszins vertekend beeld. Een deel van de overhead in 2018 is gedekt door een incidentele meevaller in dat jaar namelijk €0,3 </w:t>
            </w:r>
            <w:proofErr w:type="spellStart"/>
            <w:r w:rsidRPr="003B5C21">
              <w:rPr>
                <w:rFonts w:ascii="Arial" w:hAnsi="Arial" w:cs="Arial"/>
                <w:sz w:val="19"/>
                <w:szCs w:val="19"/>
              </w:rPr>
              <w:t>mln</w:t>
            </w:r>
            <w:proofErr w:type="spellEnd"/>
            <w:r w:rsidRPr="003B5C21">
              <w:rPr>
                <w:rFonts w:ascii="Arial" w:hAnsi="Arial" w:cs="Arial"/>
                <w:sz w:val="19"/>
                <w:szCs w:val="19"/>
              </w:rPr>
              <w:t xml:space="preserve"> uit een opleidingssubsidie. De structurele overheadkosten over 2018 bedragen €5,9 mln. In 2019 is de overhead verder toegenomen met € 0,8 mln. naar 6,7mln. In de </w:t>
            </w:r>
            <w:proofErr w:type="spellStart"/>
            <w:r w:rsidRPr="003B5C21">
              <w:rPr>
                <w:rFonts w:ascii="Arial" w:hAnsi="Arial" w:cs="Arial"/>
                <w:sz w:val="19"/>
                <w:szCs w:val="19"/>
              </w:rPr>
              <w:lastRenderedPageBreak/>
              <w:t>bestuursrapportage</w:t>
            </w:r>
            <w:proofErr w:type="spellEnd"/>
            <w:r w:rsidRPr="003B5C21">
              <w:rPr>
                <w:rFonts w:ascii="Arial" w:hAnsi="Arial" w:cs="Arial"/>
                <w:sz w:val="19"/>
                <w:szCs w:val="19"/>
              </w:rPr>
              <w:t xml:space="preserve"> 2019 is melding gemaakt van de achterliggende oorzaak hiervan, namelijk niet beïnvloedbare kostenstijgingen. Deze zijn:</w:t>
            </w:r>
          </w:p>
          <w:p w14:paraId="5D9DA869" w14:textId="77777777" w:rsidR="0006260D" w:rsidRPr="003B5C21" w:rsidRDefault="0006260D" w:rsidP="0006260D">
            <w:pPr>
              <w:pStyle w:val="Lijstalinea"/>
              <w:numPr>
                <w:ilvl w:val="0"/>
                <w:numId w:val="1"/>
              </w:numPr>
              <w:rPr>
                <w:rFonts w:ascii="Arial" w:hAnsi="Arial" w:cs="Arial"/>
                <w:sz w:val="19"/>
                <w:szCs w:val="19"/>
              </w:rPr>
            </w:pPr>
            <w:r w:rsidRPr="003B5C21">
              <w:rPr>
                <w:rFonts w:ascii="Arial" w:hAnsi="Arial" w:cs="Arial"/>
                <w:sz w:val="19"/>
                <w:szCs w:val="19"/>
              </w:rPr>
              <w:t>door o.a. krapte op de arbeidsmarkt hogere inhuur- en wervingskosten;</w:t>
            </w:r>
          </w:p>
          <w:p w14:paraId="04529D03" w14:textId="77777777" w:rsidR="0006260D" w:rsidRPr="003B5C21" w:rsidRDefault="0006260D" w:rsidP="0006260D">
            <w:pPr>
              <w:pStyle w:val="Lijstalinea"/>
              <w:numPr>
                <w:ilvl w:val="0"/>
                <w:numId w:val="1"/>
              </w:numPr>
              <w:rPr>
                <w:rFonts w:ascii="Arial" w:hAnsi="Arial" w:cs="Arial"/>
                <w:sz w:val="19"/>
                <w:szCs w:val="19"/>
              </w:rPr>
            </w:pPr>
            <w:r w:rsidRPr="003B5C21">
              <w:rPr>
                <w:rFonts w:ascii="Arial" w:hAnsi="Arial" w:cs="Arial"/>
                <w:sz w:val="19"/>
                <w:szCs w:val="19"/>
              </w:rPr>
              <w:t>autonome prijsindexeringen (o.a. CAO);</w:t>
            </w:r>
          </w:p>
          <w:p w14:paraId="705E3FE6" w14:textId="77777777" w:rsidR="0006260D" w:rsidRPr="003B5C21" w:rsidRDefault="0006260D" w:rsidP="0006260D">
            <w:pPr>
              <w:pStyle w:val="Lijstalinea"/>
              <w:numPr>
                <w:ilvl w:val="0"/>
                <w:numId w:val="1"/>
              </w:numPr>
              <w:rPr>
                <w:rFonts w:ascii="Arial" w:hAnsi="Arial" w:cs="Arial"/>
                <w:sz w:val="19"/>
                <w:szCs w:val="19"/>
              </w:rPr>
            </w:pPr>
            <w:r w:rsidRPr="003B5C21">
              <w:rPr>
                <w:rFonts w:ascii="Arial" w:hAnsi="Arial" w:cs="Arial"/>
                <w:sz w:val="19"/>
                <w:szCs w:val="19"/>
              </w:rPr>
              <w:t xml:space="preserve">specifieke branche ontwikkelingen (o.a. premiestijgingen in de verzekeringsbranche, hogere accountantskosten). </w:t>
            </w:r>
          </w:p>
          <w:p w14:paraId="5B587C26" w14:textId="05302AE5" w:rsidR="0006260D" w:rsidRPr="003B5C21" w:rsidRDefault="0006260D" w:rsidP="0006260D">
            <w:pPr>
              <w:rPr>
                <w:rFonts w:ascii="Arial" w:hAnsi="Arial" w:cs="Arial"/>
                <w:sz w:val="19"/>
                <w:szCs w:val="19"/>
              </w:rPr>
            </w:pPr>
            <w:r w:rsidRPr="003B5C21">
              <w:rPr>
                <w:rFonts w:ascii="Arial" w:hAnsi="Arial" w:cs="Arial"/>
                <w:sz w:val="19"/>
                <w:szCs w:val="19"/>
              </w:rPr>
              <w:t xml:space="preserve">Om te kunnen voldoen aan aangescherpte wet- en regelgeving moet er worden geïnvesteerd in inkoop en aanbesteden. Verder zorgt de aanbesteding in ICT dienstverlening voor een stijging van kosten. </w:t>
            </w:r>
          </w:p>
        </w:tc>
      </w:tr>
      <w:tr w:rsidR="0006260D" w:rsidRPr="003B5C21" w14:paraId="0A39775D"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0EA01406" w14:textId="414D7D8F" w:rsidR="0006260D" w:rsidRPr="003B5C21" w:rsidRDefault="0006260D" w:rsidP="0006260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lastRenderedPageBreak/>
              <w:t>Jaarstukken 2019 /overheadkosten</w:t>
            </w:r>
          </w:p>
        </w:tc>
        <w:tc>
          <w:tcPr>
            <w:tcW w:w="3402" w:type="dxa"/>
            <w:tcBorders>
              <w:top w:val="nil"/>
              <w:left w:val="nil"/>
              <w:bottom w:val="single" w:sz="6" w:space="0" w:color="auto"/>
              <w:right w:val="single" w:sz="6" w:space="0" w:color="auto"/>
            </w:tcBorders>
            <w:shd w:val="clear" w:color="auto" w:fill="auto"/>
          </w:tcPr>
          <w:p w14:paraId="2E2CE36D" w14:textId="5E56995C" w:rsidR="0006260D" w:rsidRPr="003B5C21" w:rsidRDefault="0006260D" w:rsidP="0006260D">
            <w:pPr>
              <w:rPr>
                <w:rFonts w:ascii="Arial" w:hAnsi="Arial" w:cs="Arial"/>
                <w:sz w:val="19"/>
                <w:szCs w:val="19"/>
              </w:rPr>
            </w:pPr>
            <w:r w:rsidRPr="003B5C21">
              <w:rPr>
                <w:rFonts w:ascii="Arial" w:hAnsi="Arial" w:cs="Arial"/>
                <w:sz w:val="19"/>
                <w:szCs w:val="19"/>
              </w:rPr>
              <w:t>Tot het jaar 2023 stijgt dit door naar €7.256 (P. 74 van de begroting). Wat is de financiële onderbouwing voor deze stijging?</w:t>
            </w:r>
          </w:p>
        </w:tc>
        <w:tc>
          <w:tcPr>
            <w:tcW w:w="8930" w:type="dxa"/>
            <w:tcBorders>
              <w:top w:val="nil"/>
              <w:left w:val="nil"/>
              <w:bottom w:val="single" w:sz="6" w:space="0" w:color="auto"/>
              <w:right w:val="single" w:sz="6" w:space="0" w:color="auto"/>
            </w:tcBorders>
            <w:shd w:val="clear" w:color="auto" w:fill="auto"/>
          </w:tcPr>
          <w:p w14:paraId="509A53BB" w14:textId="4CC1F11F" w:rsidR="0006260D" w:rsidRPr="003B5C21" w:rsidRDefault="0006260D" w:rsidP="0006260D">
            <w:pPr>
              <w:rPr>
                <w:rFonts w:ascii="Arial" w:hAnsi="Arial" w:cs="Arial"/>
                <w:sz w:val="19"/>
                <w:szCs w:val="19"/>
              </w:rPr>
            </w:pPr>
            <w:r w:rsidRPr="003B5C21">
              <w:rPr>
                <w:rFonts w:ascii="Arial" w:hAnsi="Arial" w:cs="Arial"/>
                <w:sz w:val="19"/>
                <w:szCs w:val="19"/>
              </w:rPr>
              <w:t>In de begroting 2021 is een toename van de overhead van €0,3 mln. opgenomen. Deze toename wordt verklaard door:</w:t>
            </w:r>
          </w:p>
          <w:p w14:paraId="4B8B1C20" w14:textId="77777777" w:rsidR="0006260D" w:rsidRPr="003B5C21" w:rsidRDefault="0006260D" w:rsidP="0006260D">
            <w:pPr>
              <w:pStyle w:val="Lijstalinea"/>
              <w:numPr>
                <w:ilvl w:val="0"/>
                <w:numId w:val="2"/>
              </w:numPr>
              <w:rPr>
                <w:rFonts w:ascii="Arial" w:hAnsi="Arial" w:cs="Arial"/>
                <w:sz w:val="19"/>
                <w:szCs w:val="19"/>
              </w:rPr>
            </w:pPr>
            <w:r w:rsidRPr="003B5C21">
              <w:rPr>
                <w:rFonts w:ascii="Arial" w:hAnsi="Arial" w:cs="Arial"/>
                <w:sz w:val="19"/>
                <w:szCs w:val="19"/>
              </w:rPr>
              <w:t>prijsindexeringen;</w:t>
            </w:r>
          </w:p>
          <w:p w14:paraId="32C2E6BF" w14:textId="77777777" w:rsidR="0006260D" w:rsidRPr="003B5C21" w:rsidRDefault="0006260D" w:rsidP="0006260D">
            <w:pPr>
              <w:pStyle w:val="Lijstalinea"/>
              <w:numPr>
                <w:ilvl w:val="0"/>
                <w:numId w:val="2"/>
              </w:numPr>
              <w:rPr>
                <w:rFonts w:ascii="Arial" w:hAnsi="Arial" w:cs="Arial"/>
                <w:sz w:val="19"/>
                <w:szCs w:val="19"/>
              </w:rPr>
            </w:pPr>
            <w:r w:rsidRPr="003B5C21">
              <w:rPr>
                <w:rFonts w:ascii="Arial" w:hAnsi="Arial" w:cs="Arial"/>
                <w:sz w:val="19"/>
                <w:szCs w:val="19"/>
              </w:rPr>
              <w:t>investeringen in de bedrijfsvoering om beter te kunnen anticiperen op de grilliger wordende inkoop- en aanbestedingsmarkt;</w:t>
            </w:r>
          </w:p>
          <w:p w14:paraId="7A1AEF2C" w14:textId="77777777" w:rsidR="0006260D" w:rsidRPr="003B5C21" w:rsidRDefault="0006260D" w:rsidP="0006260D">
            <w:pPr>
              <w:pStyle w:val="Lijstalinea"/>
              <w:numPr>
                <w:ilvl w:val="0"/>
                <w:numId w:val="2"/>
              </w:numPr>
              <w:rPr>
                <w:rFonts w:ascii="Arial" w:hAnsi="Arial" w:cs="Arial"/>
                <w:sz w:val="19"/>
                <w:szCs w:val="19"/>
              </w:rPr>
            </w:pPr>
            <w:r w:rsidRPr="003B5C21">
              <w:rPr>
                <w:rFonts w:ascii="Arial" w:hAnsi="Arial" w:cs="Arial"/>
                <w:sz w:val="19"/>
                <w:szCs w:val="19"/>
              </w:rPr>
              <w:t>investeringen in strategische capaciteit voor de organisatie.</w:t>
            </w:r>
          </w:p>
          <w:p w14:paraId="76565741" w14:textId="77777777" w:rsidR="0006260D" w:rsidRPr="003B5C21" w:rsidRDefault="0006260D" w:rsidP="0006260D">
            <w:pPr>
              <w:rPr>
                <w:rFonts w:ascii="Arial" w:hAnsi="Arial" w:cs="Arial"/>
                <w:sz w:val="19"/>
                <w:szCs w:val="19"/>
              </w:rPr>
            </w:pPr>
            <w:r w:rsidRPr="003B5C21">
              <w:rPr>
                <w:rFonts w:ascii="Arial" w:hAnsi="Arial" w:cs="Arial"/>
                <w:sz w:val="19"/>
                <w:szCs w:val="19"/>
              </w:rPr>
              <w:t>In de meerjarenbegroting t/m 2024 neemt de overhead met totaal € 0,3 mln. toe door autonome prijsindexeringen van 2% per jaar. De totale stijging t/m 2024 komt daarmee op € 1,4 mln.</w:t>
            </w:r>
          </w:p>
          <w:p w14:paraId="695E4495" w14:textId="77777777" w:rsidR="0006260D" w:rsidRPr="003B5C21" w:rsidRDefault="0006260D" w:rsidP="0006260D">
            <w:pPr>
              <w:rPr>
                <w:rFonts w:ascii="Arial" w:hAnsi="Arial" w:cs="Arial"/>
                <w:sz w:val="19"/>
                <w:szCs w:val="19"/>
              </w:rPr>
            </w:pPr>
            <w:r w:rsidRPr="003B5C21">
              <w:rPr>
                <w:rFonts w:ascii="Arial" w:hAnsi="Arial" w:cs="Arial"/>
                <w:sz w:val="19"/>
                <w:szCs w:val="19"/>
              </w:rPr>
              <w:t>Onderstaand treft u een specificatie van de ontwikkeling van de overhead voor de periode 2018 t/m 2024. Hierin is de totale stijging met € 1,4 van 2018 (€ 5,9 mln.) naar 2024 (€ 7,3 mln.) verklaard en is inzichtelijk gemaakt welk aandeel gevolg is van externe omstandigheden en in hoeverre de stijging structureel of incidenteel is.</w:t>
            </w:r>
          </w:p>
          <w:p w14:paraId="6079FE97" w14:textId="77777777" w:rsidR="0006260D" w:rsidRPr="003B5C21" w:rsidRDefault="0006260D" w:rsidP="0006260D">
            <w:pPr>
              <w:rPr>
                <w:rFonts w:ascii="Arial" w:hAnsi="Arial" w:cs="Arial"/>
                <w:sz w:val="19"/>
                <w:szCs w:val="19"/>
              </w:rPr>
            </w:pPr>
            <w:r w:rsidRPr="003B5C21">
              <w:rPr>
                <w:rFonts w:ascii="Arial" w:hAnsi="Arial" w:cs="Arial"/>
                <w:noProof/>
                <w:sz w:val="19"/>
                <w:szCs w:val="19"/>
                <w:lang w:eastAsia="nl-NL"/>
              </w:rPr>
              <w:lastRenderedPageBreak/>
              <w:drawing>
                <wp:inline distT="0" distB="0" distL="0" distR="0" wp14:anchorId="0E7512D4" wp14:editId="3C6012E7">
                  <wp:extent cx="5153025" cy="205984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0329" cy="2062761"/>
                          </a:xfrm>
                          <a:prstGeom prst="rect">
                            <a:avLst/>
                          </a:prstGeom>
                          <a:noFill/>
                          <a:ln>
                            <a:noFill/>
                          </a:ln>
                        </pic:spPr>
                      </pic:pic>
                    </a:graphicData>
                  </a:graphic>
                </wp:inline>
              </w:drawing>
            </w:r>
          </w:p>
          <w:p w14:paraId="0B1D9DC0" w14:textId="4328C75D" w:rsidR="0006260D" w:rsidRPr="003B5C21" w:rsidRDefault="0006260D" w:rsidP="0006260D">
            <w:pPr>
              <w:rPr>
                <w:rFonts w:ascii="Arial" w:hAnsi="Arial" w:cs="Arial"/>
                <w:sz w:val="19"/>
                <w:szCs w:val="19"/>
              </w:rPr>
            </w:pPr>
            <w:r w:rsidRPr="003B5C21">
              <w:rPr>
                <w:rFonts w:ascii="Arial" w:hAnsi="Arial" w:cs="Arial"/>
                <w:sz w:val="19"/>
                <w:szCs w:val="19"/>
              </w:rPr>
              <w:t>Ten opzichte van de begroting 2020 (waarin een deel van deze ontwikkelingen al is voorzien) neemt de overhead toe met 12%. De overhead in de begroting 2021 bedraagt 15% van de totale begroting 2021. Het aandeel overhead in de uitvoeringskosten van het basispakket (afvalstoffenheffing) bedraagt 18%.</w:t>
            </w:r>
          </w:p>
        </w:tc>
      </w:tr>
      <w:tr w:rsidR="0006260D" w:rsidRPr="003B5C21" w14:paraId="4DF107F9"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7C0BA65F" w14:textId="4CC02D3A" w:rsidR="0006260D" w:rsidRPr="003B5C21" w:rsidRDefault="0006260D" w:rsidP="0006260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lastRenderedPageBreak/>
              <w:t>Jaarstukken 2019/ziekteverzuim</w:t>
            </w:r>
          </w:p>
        </w:tc>
        <w:tc>
          <w:tcPr>
            <w:tcW w:w="3402" w:type="dxa"/>
            <w:tcBorders>
              <w:top w:val="nil"/>
              <w:left w:val="nil"/>
              <w:bottom w:val="single" w:sz="6" w:space="0" w:color="auto"/>
              <w:right w:val="single" w:sz="6" w:space="0" w:color="auto"/>
            </w:tcBorders>
            <w:shd w:val="clear" w:color="auto" w:fill="auto"/>
          </w:tcPr>
          <w:p w14:paraId="65FA8FBB" w14:textId="2C1AC8AE" w:rsidR="0006260D" w:rsidRPr="003B5C21" w:rsidRDefault="0006260D" w:rsidP="00022023">
            <w:pPr>
              <w:rPr>
                <w:rFonts w:ascii="Arial" w:hAnsi="Arial" w:cs="Arial"/>
                <w:sz w:val="19"/>
                <w:szCs w:val="19"/>
              </w:rPr>
            </w:pPr>
            <w:r w:rsidRPr="003B5C21">
              <w:rPr>
                <w:rFonts w:ascii="Arial" w:hAnsi="Arial" w:cs="Arial"/>
                <w:sz w:val="19"/>
                <w:szCs w:val="19"/>
              </w:rPr>
              <w:t>Is er een verklaring voor het feit dat het ziekteverzuim zoveel hoger is dan het landeli</w:t>
            </w:r>
            <w:r w:rsidR="00022023" w:rsidRPr="003B5C21">
              <w:rPr>
                <w:rFonts w:ascii="Arial" w:hAnsi="Arial" w:cs="Arial"/>
                <w:sz w:val="19"/>
                <w:szCs w:val="19"/>
              </w:rPr>
              <w:t>jke gemiddelde van 4,4% in 2019?</w:t>
            </w:r>
          </w:p>
        </w:tc>
        <w:tc>
          <w:tcPr>
            <w:tcW w:w="8930" w:type="dxa"/>
            <w:tcBorders>
              <w:top w:val="nil"/>
              <w:left w:val="nil"/>
              <w:bottom w:val="single" w:sz="6" w:space="0" w:color="auto"/>
              <w:right w:val="single" w:sz="6" w:space="0" w:color="auto"/>
            </w:tcBorders>
            <w:shd w:val="clear" w:color="auto" w:fill="auto"/>
          </w:tcPr>
          <w:p w14:paraId="5868F7A3" w14:textId="1A917E0D" w:rsidR="0006260D" w:rsidRPr="003B5C21" w:rsidRDefault="0006260D" w:rsidP="0006260D">
            <w:pPr>
              <w:rPr>
                <w:rFonts w:ascii="Arial" w:hAnsi="Arial" w:cs="Arial"/>
                <w:sz w:val="19"/>
                <w:szCs w:val="19"/>
              </w:rPr>
            </w:pPr>
            <w:r w:rsidRPr="003B5C21">
              <w:rPr>
                <w:rFonts w:ascii="Arial" w:hAnsi="Arial" w:cs="Arial"/>
                <w:sz w:val="19"/>
                <w:szCs w:val="19"/>
              </w:rPr>
              <w:t xml:space="preserve">1Dat het ziekteverzuim bij Avri hoger ligt dan het landelijke gemiddelde wordt veroorzaakt door een hoog percentage medewerkers die langdurig zijn uitgevallen met niet/nauwelijks beïnvloedbare ziekteklachten.  We hebben verschillende P&amp;O-instrumenten die er op gericht zijn oorzaken van verzuim vroeger te identificeren, arbeidsomstandigheden te verbeteren, uitval te voorkomen en herstel te bespoedigen. </w:t>
            </w:r>
          </w:p>
        </w:tc>
      </w:tr>
      <w:tr w:rsidR="0006260D" w:rsidRPr="003B5C21" w14:paraId="051E87C8"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48842336" w14:textId="29A91518" w:rsidR="0006260D" w:rsidRPr="003B5C21" w:rsidRDefault="0006260D" w:rsidP="0006260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Jaarstukken 2019/ziekteverzuim</w:t>
            </w:r>
          </w:p>
        </w:tc>
        <w:tc>
          <w:tcPr>
            <w:tcW w:w="3402" w:type="dxa"/>
            <w:tcBorders>
              <w:top w:val="nil"/>
              <w:left w:val="nil"/>
              <w:bottom w:val="single" w:sz="6" w:space="0" w:color="auto"/>
              <w:right w:val="single" w:sz="6" w:space="0" w:color="auto"/>
            </w:tcBorders>
            <w:shd w:val="clear" w:color="auto" w:fill="auto"/>
          </w:tcPr>
          <w:p w14:paraId="1047BCFD" w14:textId="1CC1BD3B" w:rsidR="0006260D" w:rsidRPr="003B5C21" w:rsidRDefault="0006260D" w:rsidP="0006260D">
            <w:pPr>
              <w:spacing w:after="0" w:line="240" w:lineRule="auto"/>
              <w:textAlignment w:val="baseline"/>
              <w:rPr>
                <w:rFonts w:ascii="Arial" w:eastAsia="Times New Roman" w:hAnsi="Arial" w:cs="Arial"/>
                <w:sz w:val="19"/>
                <w:szCs w:val="19"/>
                <w:lang w:eastAsia="nl-NL"/>
              </w:rPr>
            </w:pPr>
            <w:r w:rsidRPr="003B5C21">
              <w:rPr>
                <w:rFonts w:ascii="Arial" w:hAnsi="Arial" w:cs="Arial"/>
                <w:sz w:val="19"/>
                <w:szCs w:val="19"/>
              </w:rPr>
              <w:t>Waarom is er zoveel externe inhuur of heeft dit andere redenen?</w:t>
            </w:r>
          </w:p>
        </w:tc>
        <w:tc>
          <w:tcPr>
            <w:tcW w:w="8930" w:type="dxa"/>
            <w:tcBorders>
              <w:top w:val="nil"/>
              <w:left w:val="nil"/>
              <w:bottom w:val="single" w:sz="6" w:space="0" w:color="auto"/>
              <w:right w:val="single" w:sz="6" w:space="0" w:color="auto"/>
            </w:tcBorders>
            <w:shd w:val="clear" w:color="auto" w:fill="auto"/>
          </w:tcPr>
          <w:p w14:paraId="2B29FEBE" w14:textId="62978D09" w:rsidR="0006260D" w:rsidRPr="003B5C21" w:rsidRDefault="0006260D" w:rsidP="0006260D">
            <w:pPr>
              <w:spacing w:after="0" w:line="240" w:lineRule="auto"/>
              <w:textAlignment w:val="baseline"/>
              <w:rPr>
                <w:rFonts w:ascii="Arial" w:eastAsia="Times New Roman" w:hAnsi="Arial" w:cs="Arial"/>
                <w:sz w:val="19"/>
                <w:szCs w:val="19"/>
                <w:lang w:eastAsia="nl-NL"/>
              </w:rPr>
            </w:pPr>
            <w:r w:rsidRPr="003B5C21">
              <w:rPr>
                <w:rFonts w:ascii="Arial" w:hAnsi="Arial" w:cs="Arial"/>
                <w:sz w:val="19"/>
                <w:szCs w:val="19"/>
              </w:rPr>
              <w:t>Een deel van de extern ingehuurde capaciteit in 2019 is incidenteel ingezet om de afwezigheid van medewerkers door ziekteverzuim, op te kunnen vangen. Daarnaast is er nog een deel uitzendkrachten dat wordt ingezet bij piekwerkzaamheden in de uitvoering, voornamelijk bij de inzameling afval of als incidenteel benodigde juridische of vakinhoudelijke kennis.</w:t>
            </w:r>
          </w:p>
        </w:tc>
      </w:tr>
      <w:tr w:rsidR="0006260D" w:rsidRPr="003B5C21" w14:paraId="625878ED"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5D283475" w14:textId="007D6B6C" w:rsidR="0006260D" w:rsidRPr="003B5C21" w:rsidRDefault="0006260D" w:rsidP="0006260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Weerstandsvermogen/positieve resultaat 2019</w:t>
            </w:r>
          </w:p>
        </w:tc>
        <w:tc>
          <w:tcPr>
            <w:tcW w:w="3402" w:type="dxa"/>
            <w:tcBorders>
              <w:top w:val="nil"/>
              <w:left w:val="nil"/>
              <w:bottom w:val="single" w:sz="6" w:space="0" w:color="auto"/>
              <w:right w:val="single" w:sz="6" w:space="0" w:color="auto"/>
            </w:tcBorders>
            <w:shd w:val="clear" w:color="auto" w:fill="auto"/>
          </w:tcPr>
          <w:p w14:paraId="6A715780" w14:textId="2BD4C260" w:rsidR="0006260D" w:rsidRPr="003B5C21" w:rsidRDefault="0006260D" w:rsidP="0006260D">
            <w:pPr>
              <w:rPr>
                <w:rFonts w:ascii="Arial" w:hAnsi="Arial" w:cs="Arial"/>
                <w:sz w:val="19"/>
                <w:szCs w:val="19"/>
              </w:rPr>
            </w:pPr>
            <w:r w:rsidRPr="003B5C21">
              <w:rPr>
                <w:rFonts w:ascii="Arial" w:eastAsia="Times New Roman" w:hAnsi="Arial" w:cs="Arial"/>
                <w:sz w:val="19"/>
                <w:szCs w:val="19"/>
                <w:lang w:eastAsia="nl-NL"/>
              </w:rPr>
              <w:t xml:space="preserve">Wat is het voorstel voor de besteding van het positieve resultaat 2019? Wordt </w:t>
            </w:r>
            <w:r w:rsidRPr="003B5C21">
              <w:rPr>
                <w:rFonts w:ascii="Arial" w:eastAsia="Times New Roman" w:hAnsi="Arial" w:cs="Arial"/>
                <w:sz w:val="19"/>
                <w:szCs w:val="19"/>
                <w:lang w:eastAsia="nl-NL"/>
              </w:rPr>
              <w:lastRenderedPageBreak/>
              <w:t>de stijging van de ASH 2020, van €12 per huishouden nu aangepast? </w:t>
            </w:r>
          </w:p>
        </w:tc>
        <w:tc>
          <w:tcPr>
            <w:tcW w:w="8930" w:type="dxa"/>
            <w:tcBorders>
              <w:top w:val="nil"/>
              <w:left w:val="nil"/>
              <w:bottom w:val="single" w:sz="6" w:space="0" w:color="auto"/>
              <w:right w:val="single" w:sz="6" w:space="0" w:color="auto"/>
            </w:tcBorders>
            <w:shd w:val="clear" w:color="auto" w:fill="auto"/>
          </w:tcPr>
          <w:p w14:paraId="1936B207" w14:textId="5A9D6D19" w:rsidR="0006260D" w:rsidRPr="003B5C21" w:rsidRDefault="0006260D" w:rsidP="00022023">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lastRenderedPageBreak/>
              <w:t xml:space="preserve">Wij stellen voor om het positieve resultaat  toe te voegen aan het weerstandsvermogen van Avri. Hierdoor kan Avri wellicht nog de risico’s die zich op de korte termijn voordoen, gedeeltelijk afdekken. Maar voor de </w:t>
            </w:r>
            <w:r w:rsidRPr="003B5C21">
              <w:rPr>
                <w:rFonts w:ascii="Arial" w:eastAsia="Times New Roman" w:hAnsi="Arial" w:cs="Arial"/>
                <w:sz w:val="19"/>
                <w:szCs w:val="19"/>
                <w:lang w:eastAsia="nl-NL"/>
              </w:rPr>
              <w:lastRenderedPageBreak/>
              <w:t>voorziene risico’s in 2020 en op de lange termijn, blijft de financiële weerstand van Avri onvoldoende. Om deze reden stellen wij voor het bedrag van € 12 voor 2021 niet naar beneden bij te stellen.  </w:t>
            </w:r>
          </w:p>
        </w:tc>
      </w:tr>
      <w:tr w:rsidR="0006260D" w:rsidRPr="003B5C21" w14:paraId="6C375993"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58D9EDD5" w14:textId="1A1C8232" w:rsidR="0006260D" w:rsidRPr="003B5C21" w:rsidRDefault="0006260D" w:rsidP="0006260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lastRenderedPageBreak/>
              <w:t xml:space="preserve">Weerstandsvermogen/positieve resultaat 2019 </w:t>
            </w:r>
          </w:p>
        </w:tc>
        <w:tc>
          <w:tcPr>
            <w:tcW w:w="3402" w:type="dxa"/>
            <w:tcBorders>
              <w:top w:val="nil"/>
              <w:left w:val="nil"/>
              <w:bottom w:val="single" w:sz="6" w:space="0" w:color="auto"/>
              <w:right w:val="single" w:sz="6" w:space="0" w:color="auto"/>
            </w:tcBorders>
            <w:shd w:val="clear" w:color="auto" w:fill="auto"/>
          </w:tcPr>
          <w:p w14:paraId="3B85DFA2" w14:textId="454A7686" w:rsidR="0006260D" w:rsidRPr="003B5C21" w:rsidRDefault="0006260D" w:rsidP="0006260D">
            <w:pPr>
              <w:rPr>
                <w:rFonts w:ascii="Arial" w:eastAsia="Times New Roman" w:hAnsi="Arial" w:cs="Arial"/>
                <w:sz w:val="19"/>
                <w:szCs w:val="19"/>
                <w:lang w:eastAsia="nl-NL"/>
              </w:rPr>
            </w:pPr>
            <w:r w:rsidRPr="003B5C21">
              <w:rPr>
                <w:rFonts w:ascii="Arial" w:hAnsi="Arial" w:cs="Arial"/>
                <w:sz w:val="19"/>
                <w:szCs w:val="19"/>
              </w:rPr>
              <w:t xml:space="preserve">De jaarrekening van de Avri zal een resultaat van ongeveer 300.000 positief laten zien. Welke invloed heeft dit op de zienswijze waarin nu nog uitgegaan wordt van een tekort van 1,1 </w:t>
            </w:r>
            <w:proofErr w:type="spellStart"/>
            <w:r w:rsidRPr="003B5C21">
              <w:rPr>
                <w:rFonts w:ascii="Arial" w:hAnsi="Arial" w:cs="Arial"/>
                <w:sz w:val="19"/>
                <w:szCs w:val="19"/>
              </w:rPr>
              <w:t>mln</w:t>
            </w:r>
            <w:proofErr w:type="spellEnd"/>
            <w:r w:rsidRPr="003B5C21">
              <w:rPr>
                <w:rFonts w:ascii="Arial" w:hAnsi="Arial" w:cs="Arial"/>
                <w:sz w:val="19"/>
                <w:szCs w:val="19"/>
              </w:rPr>
              <w:t>?</w:t>
            </w:r>
            <w:r w:rsidRPr="003B5C21">
              <w:rPr>
                <w:rFonts w:ascii="Arial" w:hAnsi="Arial" w:cs="Arial"/>
                <w:sz w:val="19"/>
                <w:szCs w:val="19"/>
              </w:rPr>
              <w:tab/>
            </w:r>
          </w:p>
        </w:tc>
        <w:tc>
          <w:tcPr>
            <w:tcW w:w="8930" w:type="dxa"/>
            <w:tcBorders>
              <w:top w:val="nil"/>
              <w:left w:val="nil"/>
              <w:bottom w:val="single" w:sz="6" w:space="0" w:color="auto"/>
              <w:right w:val="single" w:sz="6" w:space="0" w:color="auto"/>
            </w:tcBorders>
            <w:shd w:val="clear" w:color="auto" w:fill="auto"/>
          </w:tcPr>
          <w:p w14:paraId="1FDC8109" w14:textId="77777777" w:rsidR="0006260D" w:rsidRPr="003B5C21" w:rsidRDefault="0006260D" w:rsidP="0006260D">
            <w:pPr>
              <w:rPr>
                <w:rFonts w:ascii="Arial" w:hAnsi="Arial" w:cs="Arial"/>
                <w:sz w:val="19"/>
                <w:szCs w:val="19"/>
              </w:rPr>
            </w:pPr>
            <w:r w:rsidRPr="003B5C21">
              <w:rPr>
                <w:rFonts w:ascii="Arial" w:hAnsi="Arial" w:cs="Arial"/>
                <w:sz w:val="19"/>
                <w:szCs w:val="19"/>
              </w:rPr>
              <w:t>De zorgen over de financiële gezondheid van Avri blijven bestaan aangezien nog altijd niet alle risico’s binnen Avri kunnen worden opgevangen:</w:t>
            </w:r>
          </w:p>
          <w:p w14:paraId="2ED52501" w14:textId="77777777" w:rsidR="0006260D" w:rsidRPr="003B5C21" w:rsidRDefault="0006260D" w:rsidP="0006260D">
            <w:pPr>
              <w:pStyle w:val="Lijstalinea"/>
              <w:numPr>
                <w:ilvl w:val="0"/>
                <w:numId w:val="5"/>
              </w:numPr>
              <w:rPr>
                <w:rFonts w:ascii="Arial" w:hAnsi="Arial" w:cs="Arial"/>
                <w:sz w:val="19"/>
                <w:szCs w:val="19"/>
              </w:rPr>
            </w:pPr>
            <w:r w:rsidRPr="003B5C21">
              <w:rPr>
                <w:rFonts w:ascii="Arial" w:hAnsi="Arial" w:cs="Arial"/>
                <w:sz w:val="19"/>
                <w:szCs w:val="19"/>
              </w:rPr>
              <w:t>Het overschot van € 0,3 mln. van 2019 wordt toegevoegd aan de weerstandscapaciteit van Avri. Hierdoor kan Avri  nog risico’s die zich op de korte termijn voordoen, (gedeeltelijk) afdekken. Maar voor de voorziene risico’s in 2021 en de jaren daarna, blijft de financiële weerstand van Avri onvoldoende.</w:t>
            </w:r>
          </w:p>
          <w:p w14:paraId="19E11D8D" w14:textId="41F97579" w:rsidR="0006260D" w:rsidRPr="003B5C21" w:rsidRDefault="0006260D" w:rsidP="0006260D">
            <w:pPr>
              <w:pStyle w:val="Lijstalinea"/>
              <w:numPr>
                <w:ilvl w:val="0"/>
                <w:numId w:val="5"/>
              </w:numPr>
              <w:rPr>
                <w:rFonts w:ascii="Arial" w:hAnsi="Arial" w:cs="Arial"/>
                <w:sz w:val="19"/>
                <w:szCs w:val="19"/>
              </w:rPr>
            </w:pPr>
            <w:r w:rsidRPr="003B5C21">
              <w:rPr>
                <w:rFonts w:ascii="Arial" w:hAnsi="Arial" w:cs="Arial"/>
                <w:sz w:val="19"/>
                <w:szCs w:val="19"/>
              </w:rPr>
              <w:t xml:space="preserve">Het financiële risico ten aanzien van de overdracht stortplaats is begin 2020 fors toegenomen (naar € 2,7 mln.) en dankzij de correctie op de stortplaats neemt deze nog verder toe (naar € 3,1 mln.). </w:t>
            </w:r>
          </w:p>
        </w:tc>
      </w:tr>
      <w:tr w:rsidR="00AD3DCD" w:rsidRPr="003B5C21" w14:paraId="0C5D7157"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6A663C99" w14:textId="608A4336" w:rsidR="00AD3DCD" w:rsidRPr="003B5C21" w:rsidRDefault="00AD3DCD" w:rsidP="00AD3DC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 Weerstandsvermogen/Zonne- en windpark (Avri Solar B.V.) en Avri Realisatie B.V.</w:t>
            </w:r>
          </w:p>
        </w:tc>
        <w:tc>
          <w:tcPr>
            <w:tcW w:w="3402" w:type="dxa"/>
            <w:tcBorders>
              <w:top w:val="nil"/>
              <w:left w:val="nil"/>
              <w:bottom w:val="single" w:sz="6" w:space="0" w:color="auto"/>
              <w:right w:val="single" w:sz="6" w:space="0" w:color="auto"/>
            </w:tcBorders>
            <w:shd w:val="clear" w:color="auto" w:fill="auto"/>
          </w:tcPr>
          <w:p w14:paraId="6F2FA627" w14:textId="33415B57" w:rsidR="00AD3DCD" w:rsidRPr="003B5C21" w:rsidRDefault="00AD3DCD" w:rsidP="00AD3DCD">
            <w:pPr>
              <w:rPr>
                <w:rFonts w:ascii="Arial" w:hAnsi="Arial" w:cs="Arial"/>
                <w:sz w:val="19"/>
                <w:szCs w:val="19"/>
              </w:rPr>
            </w:pPr>
            <w:r w:rsidRPr="003B5C21">
              <w:rPr>
                <w:rFonts w:ascii="Arial" w:eastAsia="Times New Roman" w:hAnsi="Arial" w:cs="Arial"/>
                <w:sz w:val="19"/>
                <w:szCs w:val="19"/>
                <w:lang w:eastAsia="nl-NL"/>
              </w:rPr>
              <w:t>Als er dividend wordt uitgekeerd, kan dit gebruikt worden om het weerstandsvermogen van Avri aan te vullen (en eventueel de afvalstoffenheffing met dit bedrag te verlagen)?</w:t>
            </w:r>
          </w:p>
        </w:tc>
        <w:tc>
          <w:tcPr>
            <w:tcW w:w="8930" w:type="dxa"/>
            <w:tcBorders>
              <w:top w:val="nil"/>
              <w:left w:val="nil"/>
              <w:bottom w:val="single" w:sz="6" w:space="0" w:color="auto"/>
              <w:right w:val="single" w:sz="6" w:space="0" w:color="auto"/>
            </w:tcBorders>
            <w:shd w:val="clear" w:color="auto" w:fill="auto"/>
          </w:tcPr>
          <w:p w14:paraId="6D59E195" w14:textId="77777777" w:rsidR="00AD3DCD" w:rsidRPr="003B5C21" w:rsidRDefault="00AD3DCD" w:rsidP="00AD3DCD">
            <w:pPr>
              <w:spacing w:after="0" w:line="240" w:lineRule="auto"/>
              <w:textAlignment w:val="baseline"/>
              <w:rPr>
                <w:rFonts w:ascii="Arial" w:eastAsia="Times New Roman" w:hAnsi="Arial" w:cs="Arial"/>
                <w:color w:val="222222"/>
                <w:sz w:val="19"/>
                <w:szCs w:val="19"/>
                <w:lang w:eastAsia="nl-NL"/>
              </w:rPr>
            </w:pPr>
            <w:r w:rsidRPr="003B5C21">
              <w:rPr>
                <w:rFonts w:ascii="Arial" w:eastAsia="Times New Roman" w:hAnsi="Arial" w:cs="Arial"/>
                <w:sz w:val="19"/>
                <w:szCs w:val="19"/>
                <w:lang w:eastAsia="nl-NL"/>
              </w:rPr>
              <w:t xml:space="preserve">Graag merken wij op dat </w:t>
            </w:r>
            <w:r w:rsidRPr="003B5C21">
              <w:rPr>
                <w:rFonts w:ascii="Arial" w:eastAsia="Times New Roman" w:hAnsi="Arial" w:cs="Arial"/>
                <w:color w:val="222222"/>
                <w:sz w:val="19"/>
                <w:szCs w:val="19"/>
                <w:lang w:eastAsia="nl-NL"/>
              </w:rPr>
              <w:t>Avri geen investeringen heeft in de windmolens die op het zonne- en windpark staan. Deze windmolens zijn eigendom van de Burgerwindcoöperatie. Avri heeft alleen opbrengsten uit de vaste huurvergoeding voor deze windmolens. Avri is wel investeerder in het zonnepark wat een financieel rendement kan opleveren, en ontvangt huurvergoedingen voor dit park. D</w:t>
            </w:r>
            <w:r w:rsidRPr="003B5C21">
              <w:rPr>
                <w:rFonts w:ascii="Arial" w:eastAsia="Calibri" w:hAnsi="Arial" w:cs="Arial"/>
                <w:sz w:val="19"/>
                <w:szCs w:val="19"/>
              </w:rPr>
              <w:t>e huuropbrengst van het windpark is structureel in de begroting van Avri opgenomen.</w:t>
            </w:r>
          </w:p>
          <w:p w14:paraId="2C300E30" w14:textId="77777777" w:rsidR="00AD3DCD" w:rsidRPr="003B5C21" w:rsidRDefault="00AD3DCD" w:rsidP="00AD3DCD">
            <w:pPr>
              <w:spacing w:after="0" w:line="240" w:lineRule="auto"/>
              <w:textAlignment w:val="baseline"/>
              <w:rPr>
                <w:rFonts w:ascii="Arial" w:eastAsia="Times New Roman" w:hAnsi="Arial" w:cs="Arial"/>
                <w:color w:val="222222"/>
                <w:sz w:val="19"/>
                <w:szCs w:val="19"/>
                <w:lang w:eastAsia="nl-NL"/>
              </w:rPr>
            </w:pPr>
          </w:p>
          <w:p w14:paraId="12060794" w14:textId="4A9D010F" w:rsidR="00AD3DCD" w:rsidRPr="003B5C21" w:rsidRDefault="00AD3DCD" w:rsidP="00AD3DCD">
            <w:pPr>
              <w:rPr>
                <w:rFonts w:ascii="Arial" w:hAnsi="Arial" w:cs="Arial"/>
                <w:sz w:val="19"/>
                <w:szCs w:val="19"/>
              </w:rPr>
            </w:pPr>
            <w:r w:rsidRPr="003B5C21">
              <w:rPr>
                <w:rFonts w:ascii="Arial" w:eastAsia="Times New Roman" w:hAnsi="Arial" w:cs="Arial"/>
                <w:sz w:val="19"/>
                <w:szCs w:val="19"/>
                <w:lang w:eastAsia="nl-NL"/>
              </w:rPr>
              <w:t xml:space="preserve">De jaarrekening van Avri Realisatie BV is op 11 juni jl. door directie en Raad van Commissarissen goedgekeurd. </w:t>
            </w:r>
            <w:r w:rsidRPr="003B5C21">
              <w:rPr>
                <w:rFonts w:ascii="Arial" w:eastAsia="Times New Roman" w:hAnsi="Arial" w:cs="Arial"/>
                <w:color w:val="222222"/>
                <w:sz w:val="19"/>
                <w:szCs w:val="19"/>
                <w:lang w:eastAsia="nl-NL"/>
              </w:rPr>
              <w:t>Op 9 juli 2020 wordt de jaarrekening 2019 van het zonnepark tijdens de Algemene Vergadering van Aandeelhouders (</w:t>
            </w:r>
            <w:proofErr w:type="spellStart"/>
            <w:r w:rsidRPr="003B5C21">
              <w:rPr>
                <w:rFonts w:ascii="Arial" w:eastAsia="Times New Roman" w:hAnsi="Arial" w:cs="Arial"/>
                <w:color w:val="222222"/>
                <w:sz w:val="19"/>
                <w:szCs w:val="19"/>
                <w:lang w:eastAsia="nl-NL"/>
              </w:rPr>
              <w:t>AvA</w:t>
            </w:r>
            <w:proofErr w:type="spellEnd"/>
            <w:r w:rsidRPr="003B5C21">
              <w:rPr>
                <w:rFonts w:ascii="Arial" w:eastAsia="Times New Roman" w:hAnsi="Arial" w:cs="Arial"/>
                <w:color w:val="222222"/>
                <w:sz w:val="19"/>
                <w:szCs w:val="19"/>
                <w:lang w:eastAsia="nl-NL"/>
              </w:rPr>
              <w:t xml:space="preserve">) goedgekeurd. Dan zal ook de mogelijkheid tot dividenduitkering in 2020 moeten blijken. </w:t>
            </w:r>
            <w:r w:rsidRPr="003B5C21">
              <w:rPr>
                <w:rFonts w:ascii="Arial" w:eastAsia="Times New Roman" w:hAnsi="Arial" w:cs="Arial"/>
                <w:sz w:val="19"/>
                <w:szCs w:val="19"/>
                <w:lang w:eastAsia="nl-NL"/>
              </w:rPr>
              <w:t xml:space="preserve">Mocht dit het geval zijn, dan zal de aandeelhouder GR Avri (algemeen bestuur) besluiten hoe de dividenduitkering wordt bestemd. </w:t>
            </w:r>
          </w:p>
        </w:tc>
      </w:tr>
      <w:tr w:rsidR="00AD3DCD" w:rsidRPr="003B5C21" w14:paraId="598DF54F"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405430F7" w14:textId="668E467F" w:rsidR="00AD3DCD" w:rsidRPr="003B5C21" w:rsidRDefault="00AD3DCD" w:rsidP="00AD3DC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Weerstandsvermogen/ASH</w:t>
            </w:r>
          </w:p>
        </w:tc>
        <w:tc>
          <w:tcPr>
            <w:tcW w:w="3402" w:type="dxa"/>
            <w:tcBorders>
              <w:top w:val="nil"/>
              <w:left w:val="nil"/>
              <w:bottom w:val="single" w:sz="6" w:space="0" w:color="auto"/>
              <w:right w:val="single" w:sz="6" w:space="0" w:color="auto"/>
            </w:tcBorders>
            <w:shd w:val="clear" w:color="auto" w:fill="auto"/>
          </w:tcPr>
          <w:p w14:paraId="78E7421A" w14:textId="7B3363D4" w:rsidR="00AD3DCD" w:rsidRPr="003B5C21" w:rsidRDefault="00AD3DCD" w:rsidP="00AD3DCD">
            <w:pPr>
              <w:rPr>
                <w:rFonts w:ascii="Arial" w:eastAsia="Times New Roman" w:hAnsi="Arial" w:cs="Arial"/>
                <w:sz w:val="19"/>
                <w:szCs w:val="19"/>
                <w:lang w:eastAsia="nl-NL"/>
              </w:rPr>
            </w:pPr>
            <w:r w:rsidRPr="003B5C21">
              <w:rPr>
                <w:rFonts w:ascii="Arial" w:hAnsi="Arial" w:cs="Arial"/>
                <w:sz w:val="19"/>
                <w:szCs w:val="19"/>
              </w:rPr>
              <w:t xml:space="preserve">Is het verstandig om de kosten voor onze inwoners te verhogen alleen maar om het weerstandsvermogen aan te vullen? Het is toch een GR en we hebben een paar jaar lang de tarieven </w:t>
            </w:r>
            <w:r w:rsidRPr="003B5C21">
              <w:rPr>
                <w:rFonts w:ascii="Arial" w:hAnsi="Arial" w:cs="Arial"/>
                <w:sz w:val="19"/>
                <w:szCs w:val="19"/>
              </w:rPr>
              <w:lastRenderedPageBreak/>
              <w:t>verlaagd door uit deze vermogensbron te putten.</w:t>
            </w:r>
          </w:p>
        </w:tc>
        <w:tc>
          <w:tcPr>
            <w:tcW w:w="8930" w:type="dxa"/>
            <w:tcBorders>
              <w:top w:val="nil"/>
              <w:left w:val="nil"/>
              <w:bottom w:val="single" w:sz="6" w:space="0" w:color="auto"/>
              <w:right w:val="single" w:sz="6" w:space="0" w:color="auto"/>
            </w:tcBorders>
            <w:shd w:val="clear" w:color="auto" w:fill="auto"/>
          </w:tcPr>
          <w:p w14:paraId="7D89B938" w14:textId="77777777" w:rsidR="00AD3DCD" w:rsidRPr="003B5C21" w:rsidRDefault="00AD3DCD" w:rsidP="00AD3DCD">
            <w:pPr>
              <w:rPr>
                <w:rFonts w:ascii="Arial" w:hAnsi="Arial" w:cs="Arial"/>
                <w:sz w:val="19"/>
                <w:szCs w:val="19"/>
              </w:rPr>
            </w:pPr>
            <w:r w:rsidRPr="003B5C21">
              <w:rPr>
                <w:rFonts w:ascii="Arial" w:hAnsi="Arial" w:cs="Arial"/>
                <w:sz w:val="19"/>
                <w:szCs w:val="19"/>
              </w:rPr>
              <w:lastRenderedPageBreak/>
              <w:t xml:space="preserve">Het is noodzakelijk dat de financiële weerstand van Avri wordt hersteld. Hierdoor kunnen de risico’s binnen de GR worden opgevangen en zodoende meer prijsstabiliteit worden gerealiseerd. De Avri-gemeenten besluiten op welke wijze dit gebeurt. </w:t>
            </w:r>
          </w:p>
          <w:p w14:paraId="27938744" w14:textId="77777777" w:rsidR="00AD3DCD" w:rsidRPr="003B5C21" w:rsidRDefault="00AD3DCD" w:rsidP="00AD3DCD">
            <w:pPr>
              <w:rPr>
                <w:rFonts w:ascii="Arial" w:hAnsi="Arial" w:cs="Arial"/>
                <w:sz w:val="19"/>
                <w:szCs w:val="19"/>
              </w:rPr>
            </w:pPr>
            <w:r w:rsidRPr="003B5C21">
              <w:rPr>
                <w:rFonts w:ascii="Arial" w:hAnsi="Arial" w:cs="Arial"/>
                <w:sz w:val="19"/>
                <w:szCs w:val="19"/>
              </w:rPr>
              <w:lastRenderedPageBreak/>
              <w:t xml:space="preserve">Avri heeft in de begroting voorgesteld dit de komende jaren geleidelijk te doen via de afvalstoffenheffing. Voor 2021 stellen we €12 euro per huishouden voor. Ondanks deze aanvulling van € 12 per huishouden worden nog altijd niet alle risico’s in 2021 direct afgedekt en lopen de gemeenten risico om bij te dragen wanneer de tekorten groter zijn. </w:t>
            </w:r>
          </w:p>
          <w:p w14:paraId="5ADFDF7F" w14:textId="3D5E2F2F" w:rsidR="00AD3DCD" w:rsidRPr="003B5C21" w:rsidRDefault="00AD3DCD" w:rsidP="009F14DE">
            <w:pPr>
              <w:spacing w:after="0" w:line="240" w:lineRule="auto"/>
              <w:textAlignment w:val="baseline"/>
              <w:rPr>
                <w:rFonts w:ascii="Arial" w:eastAsia="Times New Roman" w:hAnsi="Arial" w:cs="Arial"/>
                <w:sz w:val="19"/>
                <w:szCs w:val="19"/>
                <w:lang w:eastAsia="nl-NL"/>
              </w:rPr>
            </w:pPr>
            <w:r w:rsidRPr="003B5C21">
              <w:rPr>
                <w:rFonts w:ascii="Arial" w:hAnsi="Arial" w:cs="Arial"/>
                <w:sz w:val="19"/>
                <w:szCs w:val="19"/>
              </w:rPr>
              <w:t>Gemeenten kunnen ook besluiten hun inwoners hierin tegemoet te komen door de aangekondigde verhoging geheel of gedeeltelijk voor de rekening van de ge</w:t>
            </w:r>
            <w:r w:rsidR="009F14DE">
              <w:rPr>
                <w:rFonts w:ascii="Arial" w:hAnsi="Arial" w:cs="Arial"/>
                <w:sz w:val="19"/>
                <w:szCs w:val="19"/>
              </w:rPr>
              <w:t>meenten te laten komen. Ook kunnen zij</w:t>
            </w:r>
            <w:r w:rsidR="00D36D09">
              <w:rPr>
                <w:rFonts w:ascii="Arial" w:hAnsi="Arial" w:cs="Arial"/>
                <w:sz w:val="19"/>
                <w:szCs w:val="19"/>
              </w:rPr>
              <w:t xml:space="preserve"> met de andere </w:t>
            </w:r>
            <w:r w:rsidRPr="003B5C21">
              <w:rPr>
                <w:rFonts w:ascii="Arial" w:hAnsi="Arial" w:cs="Arial"/>
                <w:sz w:val="19"/>
                <w:szCs w:val="19"/>
              </w:rPr>
              <w:t xml:space="preserve">Avri-gemeenten besluiten om het tekort bij Avri in een keer aan te vullen en niet via de afvalstoffenheffing verspreid over meerdere jaren. In beide gevallen kunnen de financiële reserves van de gemeente hiervoor worden aangewend. </w:t>
            </w:r>
          </w:p>
        </w:tc>
      </w:tr>
      <w:tr w:rsidR="00AD3DCD" w:rsidRPr="003B5C21" w14:paraId="2910DA17"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0C08F6CA" w14:textId="197D297B" w:rsidR="00AD3DCD" w:rsidRPr="003B5C21" w:rsidRDefault="00AD3DCD" w:rsidP="00AD3DC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lastRenderedPageBreak/>
              <w:t>Weerstandsvermogen/ ASH/opslag €12,-</w:t>
            </w:r>
          </w:p>
        </w:tc>
        <w:tc>
          <w:tcPr>
            <w:tcW w:w="3402" w:type="dxa"/>
            <w:tcBorders>
              <w:top w:val="nil"/>
              <w:left w:val="nil"/>
              <w:bottom w:val="single" w:sz="6" w:space="0" w:color="auto"/>
              <w:right w:val="single" w:sz="6" w:space="0" w:color="auto"/>
            </w:tcBorders>
            <w:shd w:val="clear" w:color="auto" w:fill="auto"/>
          </w:tcPr>
          <w:p w14:paraId="4EF06B17" w14:textId="62809AE5" w:rsidR="00AD3DCD" w:rsidRPr="003B5C21" w:rsidRDefault="00AD3DCD" w:rsidP="00AD3DCD">
            <w:pPr>
              <w:rPr>
                <w:rFonts w:ascii="Arial" w:hAnsi="Arial" w:cs="Arial"/>
                <w:sz w:val="19"/>
                <w:szCs w:val="19"/>
              </w:rPr>
            </w:pPr>
            <w:r w:rsidRPr="003B5C21">
              <w:rPr>
                <w:rFonts w:ascii="Arial" w:eastAsia="Times New Roman" w:hAnsi="Arial" w:cs="Arial"/>
                <w:sz w:val="19"/>
                <w:szCs w:val="19"/>
                <w:lang w:eastAsia="nl-NL"/>
              </w:rPr>
              <w:t>Er wordt een opslag van 12 euro per inwoner geheven om het weerstandsvermogen /-capaciteit aan te vullen.  Welke acties worden er nog meer ingezet om het weerstandsvermogen op peil te brengen? Is 12 euro voldoende?</w:t>
            </w:r>
          </w:p>
        </w:tc>
        <w:tc>
          <w:tcPr>
            <w:tcW w:w="8930" w:type="dxa"/>
            <w:tcBorders>
              <w:top w:val="nil"/>
              <w:left w:val="nil"/>
              <w:bottom w:val="single" w:sz="6" w:space="0" w:color="auto"/>
              <w:right w:val="single" w:sz="6" w:space="0" w:color="auto"/>
            </w:tcBorders>
            <w:shd w:val="clear" w:color="auto" w:fill="auto"/>
          </w:tcPr>
          <w:p w14:paraId="2048E8A9" w14:textId="77777777" w:rsidR="00AD3DCD" w:rsidRPr="003B5C21" w:rsidRDefault="00AD3DCD" w:rsidP="00AD3DC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Het bedrag van € 12 voor 2021 is inderdaad onvoldoende om alle risico’s in de begroting 2021 volledig af te dekken. In dat geval zou de afvalstoffenheffing € 64 per huishouden extra moeten worden verhoogd. De gemeenten lopen nog steeds het risico om bij te moeten dragen wanneer de tekorten groter zijn. We stellen daarom in de meerjarenbegroting voor via de afvalstoffenheffing de reserves de komende jaren op te bouwen naar het benodigde niveau (ratio 1.0). Er is dan net zoveel gespaard als dat er risico’s zijn. Vanaf 2024 verwachten we dat de risico’s weer volledig gedekt kunnen worden (mits de komende jaren de risico’s niet toenemen).  </w:t>
            </w:r>
          </w:p>
          <w:p w14:paraId="784924AC" w14:textId="338FC5B7" w:rsidR="00AD3DCD" w:rsidRPr="003B5C21" w:rsidRDefault="00AD3DCD" w:rsidP="00AD3DC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We monitoren actief de financiële voortgang hiervan met de ambtenaren van de regiogemeenten, mede gelet op het verwachte tekort van 2020. </w:t>
            </w:r>
          </w:p>
        </w:tc>
      </w:tr>
      <w:tr w:rsidR="00AD3DCD" w:rsidRPr="003B5C21" w14:paraId="01887BBD"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431D2EB4" w14:textId="5D693257" w:rsidR="00AD3DCD" w:rsidRPr="003B5C21" w:rsidRDefault="00AD3DCD" w:rsidP="00AD3DC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Weerstandsvermogen/risico’s </w:t>
            </w:r>
          </w:p>
        </w:tc>
        <w:tc>
          <w:tcPr>
            <w:tcW w:w="3402" w:type="dxa"/>
            <w:tcBorders>
              <w:top w:val="nil"/>
              <w:left w:val="nil"/>
              <w:bottom w:val="single" w:sz="6" w:space="0" w:color="auto"/>
              <w:right w:val="single" w:sz="6" w:space="0" w:color="auto"/>
            </w:tcBorders>
            <w:shd w:val="clear" w:color="auto" w:fill="auto"/>
          </w:tcPr>
          <w:p w14:paraId="51959691" w14:textId="278535E8" w:rsidR="00AD3DCD" w:rsidRPr="003B5C21" w:rsidRDefault="00AD3DCD" w:rsidP="00AD3DCD">
            <w:pPr>
              <w:rPr>
                <w:rFonts w:ascii="Arial" w:hAnsi="Arial" w:cs="Arial"/>
                <w:sz w:val="19"/>
                <w:szCs w:val="19"/>
              </w:rPr>
            </w:pPr>
            <w:r w:rsidRPr="003B5C21">
              <w:rPr>
                <w:rFonts w:ascii="Arial" w:eastAsia="Times New Roman" w:hAnsi="Arial" w:cs="Arial"/>
                <w:sz w:val="19"/>
                <w:szCs w:val="19"/>
                <w:lang w:eastAsia="nl-NL"/>
              </w:rPr>
              <w:t>Welke maatregelen worden aan de voorkant gedaan om de risico's van een te klein weerstandsvermogen te verkleinen? </w:t>
            </w:r>
          </w:p>
        </w:tc>
        <w:tc>
          <w:tcPr>
            <w:tcW w:w="8930" w:type="dxa"/>
            <w:tcBorders>
              <w:top w:val="nil"/>
              <w:left w:val="nil"/>
              <w:bottom w:val="single" w:sz="6" w:space="0" w:color="auto"/>
              <w:right w:val="single" w:sz="6" w:space="0" w:color="auto"/>
            </w:tcBorders>
            <w:shd w:val="clear" w:color="auto" w:fill="auto"/>
          </w:tcPr>
          <w:p w14:paraId="4AC49220" w14:textId="77777777" w:rsidR="00AD3DCD" w:rsidRPr="003B5C21" w:rsidRDefault="00AD3DCD" w:rsidP="00AD3DCD">
            <w:pPr>
              <w:spacing w:after="0"/>
              <w:textAlignment w:val="baseline"/>
              <w:rPr>
                <w:rFonts w:ascii="Arial" w:eastAsia="Arial" w:hAnsi="Arial" w:cs="Arial"/>
                <w:sz w:val="19"/>
                <w:szCs w:val="19"/>
              </w:rPr>
            </w:pPr>
            <w:r w:rsidRPr="003B5C21">
              <w:rPr>
                <w:rFonts w:ascii="Arial" w:eastAsia="Arial" w:hAnsi="Arial" w:cs="Arial"/>
                <w:sz w:val="19"/>
                <w:szCs w:val="19"/>
              </w:rPr>
              <w:t>We willen investeren in meer voorspelbaarheid van de begroting door in te zetten op prijsstabiliteit en kostenbeheersing. Dit willen we doen door mogelijkheden te onderzoeken om de grip op de keten van circulariteit te vergroten. Op dit moment raken grondstof stromen vervuild en zijn we bij de verwerking van afval en grondstoffen afhankelijk van ontwikkelingen op internationale markten. We willen onderzoeken in hoeverre we nieuwe waarde toe te voegen aan ingezamelde grondstoffen en risico’s kunnen verminderen door op meerdere markten actief te zijn.</w:t>
            </w:r>
          </w:p>
          <w:p w14:paraId="7226B382" w14:textId="77777777" w:rsidR="00AD3DCD" w:rsidRPr="003B5C21" w:rsidRDefault="00AD3DCD" w:rsidP="00AD3DCD">
            <w:pPr>
              <w:spacing w:after="0"/>
              <w:textAlignment w:val="baseline"/>
              <w:rPr>
                <w:rFonts w:ascii="Arial" w:eastAsia="Arial" w:hAnsi="Arial" w:cs="Arial"/>
                <w:sz w:val="19"/>
                <w:szCs w:val="19"/>
              </w:rPr>
            </w:pPr>
          </w:p>
          <w:p w14:paraId="51C172EB" w14:textId="77777777" w:rsidR="00AD3DCD" w:rsidRPr="003B5C21" w:rsidRDefault="00AD3DCD" w:rsidP="00AD3DCD">
            <w:pPr>
              <w:spacing w:after="0"/>
              <w:textAlignment w:val="baseline"/>
              <w:rPr>
                <w:rFonts w:ascii="Arial" w:eastAsia="Arial" w:hAnsi="Arial" w:cs="Arial"/>
                <w:sz w:val="19"/>
                <w:szCs w:val="19"/>
              </w:rPr>
            </w:pPr>
            <w:r w:rsidRPr="003B5C21">
              <w:rPr>
                <w:rFonts w:ascii="Arial" w:eastAsia="Arial" w:hAnsi="Arial" w:cs="Arial"/>
                <w:sz w:val="19"/>
                <w:szCs w:val="19"/>
              </w:rPr>
              <w:t xml:space="preserve">Daarnaast willen we het weerstandsvermogen verbeteren door deze via de tarieven afvalstoffenheffing in meerjarig perspectief op te bouwen naar voldoende niveau om alle risico’s af te dekken. Hierdoor bouwen we een buffer op waardoor de tarieven afvalstoffenheffing minder fluctueren wanneer onvoorziene omstandigheden zich voordoen. Het tempo van aanvullen – en de mate waarin toekomstige (markt)ontwikkelingen kunnen worden opgevangen – is voorbehouden aan de gemeenten. Het is daarbij </w:t>
            </w:r>
            <w:r w:rsidRPr="003B5C21">
              <w:rPr>
                <w:rFonts w:ascii="Arial" w:eastAsia="Arial" w:hAnsi="Arial" w:cs="Arial"/>
                <w:sz w:val="19"/>
                <w:szCs w:val="19"/>
              </w:rPr>
              <w:lastRenderedPageBreak/>
              <w:t>een keuze in hoeverre de financiële weerstand via de begroting van Avri (tarieven) of via de gemeentelijke begroting wordt opgebouwd.</w:t>
            </w:r>
          </w:p>
          <w:p w14:paraId="05628268" w14:textId="77777777" w:rsidR="00AD3DCD" w:rsidRPr="003B5C21" w:rsidRDefault="00AD3DCD" w:rsidP="00AD3DCD">
            <w:pPr>
              <w:spacing w:after="0"/>
              <w:textAlignment w:val="baseline"/>
              <w:rPr>
                <w:rFonts w:ascii="Arial" w:eastAsia="Arial" w:hAnsi="Arial" w:cs="Arial"/>
                <w:sz w:val="19"/>
                <w:szCs w:val="19"/>
              </w:rPr>
            </w:pPr>
          </w:p>
          <w:p w14:paraId="72BE1715" w14:textId="2DA0C99C" w:rsidR="00AD3DCD" w:rsidRPr="003B5C21" w:rsidRDefault="00AD3DCD" w:rsidP="00AD3DCD">
            <w:pPr>
              <w:spacing w:after="0"/>
              <w:textAlignment w:val="baseline"/>
              <w:rPr>
                <w:rFonts w:ascii="Arial" w:eastAsia="Arial" w:hAnsi="Arial" w:cs="Arial"/>
                <w:sz w:val="19"/>
                <w:szCs w:val="19"/>
              </w:rPr>
            </w:pPr>
            <w:r w:rsidRPr="003B5C21">
              <w:rPr>
                <w:rFonts w:ascii="Arial" w:eastAsia="Arial" w:hAnsi="Arial" w:cs="Arial"/>
                <w:sz w:val="19"/>
                <w:szCs w:val="19"/>
              </w:rPr>
              <w:t xml:space="preserve">Een laatste maatregel die we treffen is om de organisatie meer robuust en wendbaar te maken. Op deze manier willen we voorbereid zijn op toekomstige maatschappelijke, politiek bestuurlijke en wettelijke ontwikkelingen. Deze vragen meer verbinding met inwoners en gemeenten, strategisch denkvermogen en meer wendbaarheid om te kunnen voldoen aan de veranderende vraag naar dienstverlening door inwoners en gemeenten. De actuele verkenning van de maatwerk GR is hier een voorbeeld van.  </w:t>
            </w:r>
          </w:p>
        </w:tc>
      </w:tr>
      <w:tr w:rsidR="00AD3DCD" w:rsidRPr="003B5C21" w14:paraId="1A2A7DCB"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1B44ECE0" w14:textId="0AF47F6C" w:rsidR="00AD3DCD" w:rsidRPr="003B5C21" w:rsidRDefault="00AD3DCD" w:rsidP="00AD3DC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lastRenderedPageBreak/>
              <w:t>Weerstandsvermogen/gesprekken met gemeenten</w:t>
            </w:r>
          </w:p>
        </w:tc>
        <w:tc>
          <w:tcPr>
            <w:tcW w:w="3402" w:type="dxa"/>
            <w:tcBorders>
              <w:top w:val="nil"/>
              <w:left w:val="nil"/>
              <w:bottom w:val="single" w:sz="6" w:space="0" w:color="auto"/>
              <w:right w:val="single" w:sz="6" w:space="0" w:color="auto"/>
            </w:tcBorders>
            <w:shd w:val="clear" w:color="auto" w:fill="auto"/>
          </w:tcPr>
          <w:p w14:paraId="01ED1F15" w14:textId="0BAA0313" w:rsidR="00AD3DCD" w:rsidRPr="003B5C21" w:rsidRDefault="00AD3DCD" w:rsidP="00AD3DC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AVRI kan de financiële gevolgen van 2019 (verlies 1,1 miljoen) nog zelf op kan vangen maar er is daarna geen financiële weerstand meer voor toekomstige tegenvallers. In 2020 gaat AVRI hierover in gesprek met de gemeenten.  </w:t>
            </w:r>
          </w:p>
          <w:p w14:paraId="3E40093E" w14:textId="0C940B15" w:rsidR="00AD3DCD" w:rsidRPr="003B5C21" w:rsidRDefault="00AD3DCD" w:rsidP="00AD3DC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 Zijn deze gesprekken al gestart? </w:t>
            </w:r>
          </w:p>
        </w:tc>
        <w:tc>
          <w:tcPr>
            <w:tcW w:w="8930" w:type="dxa"/>
            <w:tcBorders>
              <w:top w:val="nil"/>
              <w:left w:val="nil"/>
              <w:bottom w:val="single" w:sz="6" w:space="0" w:color="auto"/>
              <w:right w:val="single" w:sz="6" w:space="0" w:color="auto"/>
            </w:tcBorders>
            <w:shd w:val="clear" w:color="auto" w:fill="auto"/>
          </w:tcPr>
          <w:p w14:paraId="2D6E0FBD" w14:textId="77777777" w:rsidR="00AD3DCD" w:rsidRPr="003B5C21" w:rsidRDefault="00AD3DCD" w:rsidP="00AD3DC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De vak ambtenaren van de gemeenten zijn op 18 juni extra geïnformeerd over de financiële situatie voor begrotingsjaar 2020, zodat zij dit kunnen betrekken in de planning &amp; control cyclus van de gemeente. </w:t>
            </w:r>
          </w:p>
          <w:p w14:paraId="725E9BC0" w14:textId="77777777" w:rsidR="00AD3DCD" w:rsidRPr="003B5C21" w:rsidRDefault="00AD3DCD" w:rsidP="00AD3DCD">
            <w:pPr>
              <w:spacing w:after="0" w:line="240" w:lineRule="auto"/>
              <w:rPr>
                <w:rFonts w:ascii="Arial" w:eastAsia="Times New Roman" w:hAnsi="Arial" w:cs="Arial"/>
                <w:sz w:val="19"/>
                <w:szCs w:val="19"/>
                <w:lang w:eastAsia="nl-NL"/>
              </w:rPr>
            </w:pPr>
          </w:p>
          <w:p w14:paraId="39AF6E62" w14:textId="5164F307" w:rsidR="00AD3DCD" w:rsidRPr="003B5C21" w:rsidRDefault="00AD3DCD" w:rsidP="00AD3DCD">
            <w:pPr>
              <w:spacing w:after="0" w:line="240" w:lineRule="auto"/>
              <w:rPr>
                <w:rFonts w:ascii="Arial" w:eastAsia="Times New Roman" w:hAnsi="Arial" w:cs="Arial"/>
                <w:sz w:val="19"/>
                <w:szCs w:val="19"/>
                <w:lang w:eastAsia="nl-NL"/>
              </w:rPr>
            </w:pPr>
            <w:r w:rsidRPr="003B5C21">
              <w:rPr>
                <w:rFonts w:ascii="Arial" w:eastAsia="Times New Roman" w:hAnsi="Arial" w:cs="Arial"/>
                <w:sz w:val="19"/>
                <w:szCs w:val="19"/>
                <w:lang w:eastAsia="nl-NL"/>
              </w:rPr>
              <w:t>De financiële gevolgen van de veranderende (marktomstandigheden), waarin de afval en grondstoffen branche zich bevindt, kwamen bij de jaarstukken 2019 tot uitdrukking. Het gesprek dat we vervolgens willen aangaan met de Avri gemeenten om het tij te keren en in te spelen op de veranderde omstandigheden, zijn we gestart bij de kadernota. Dit was in januari-februari 2020. Het eerste moment waarop we dit gesprek met de gemeenten zijn aangegaan. Daarbij moesten raadsleden en bestuurders eerst komen tot een gedeeld beeld over noodzaak en urgentie om een andere aanpak te kiezen. Om de beleidsdoelen te behalen zonder de financiële stabiliteit te verliezen. Als de gemeenteraden in hun zienswijze op de begroting 2021 de urgentie omarmen en middelen beschikbaar stellen om daadwerkelijk iets te kunnen doen vanaf 2021, dan komen in de 2e helft van dit lopende jaar de voorstellen en plannen over de wijze waarop deze middelen zodanig kunnen worden ingezet, dat op een meer prijsstabiele toekomst kan worden voorgesorteerd. Deze voorstellen worden uiteraard ook besproken met de gemeenten. Alvorens ze worden aangeboden aan het AB ter besluitvorming.</w:t>
            </w:r>
          </w:p>
        </w:tc>
      </w:tr>
      <w:tr w:rsidR="00AD3DCD" w:rsidRPr="003B5C21" w14:paraId="2C054B85"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01A983DF" w14:textId="3D1C0A47" w:rsidR="00AD3DCD" w:rsidRPr="003B5C21" w:rsidRDefault="00AD3DCD" w:rsidP="00AD3DC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Weerstandsvermogen/kosten voor gemeenten</w:t>
            </w:r>
          </w:p>
        </w:tc>
        <w:tc>
          <w:tcPr>
            <w:tcW w:w="3402" w:type="dxa"/>
            <w:tcBorders>
              <w:top w:val="nil"/>
              <w:left w:val="nil"/>
              <w:bottom w:val="single" w:sz="6" w:space="0" w:color="auto"/>
              <w:right w:val="single" w:sz="6" w:space="0" w:color="auto"/>
            </w:tcBorders>
            <w:shd w:val="clear" w:color="auto" w:fill="auto"/>
          </w:tcPr>
          <w:p w14:paraId="5F34BBA1" w14:textId="7176E5C1" w:rsidR="00AD3DCD" w:rsidRPr="003B5C21" w:rsidRDefault="00AD3DCD" w:rsidP="00AD3DC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Wat moet elke gemeente gaan bijdragen om het financiële tekort te dekken?   </w:t>
            </w:r>
          </w:p>
        </w:tc>
        <w:tc>
          <w:tcPr>
            <w:tcW w:w="8930" w:type="dxa"/>
            <w:tcBorders>
              <w:top w:val="nil"/>
              <w:left w:val="nil"/>
              <w:bottom w:val="single" w:sz="6" w:space="0" w:color="auto"/>
              <w:right w:val="single" w:sz="6" w:space="0" w:color="auto"/>
            </w:tcBorders>
            <w:shd w:val="clear" w:color="auto" w:fill="auto"/>
          </w:tcPr>
          <w:p w14:paraId="050F037B" w14:textId="18E698F4" w:rsidR="00AD3DCD" w:rsidRPr="003B5C21" w:rsidRDefault="00AD3DCD" w:rsidP="00AD3DC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Het aandeel van elke gemeente in de Gemeentelijke Regeling Avri is gebaseerd op het aantal inwoners van die gemeente, vertaald naar een percentage. Dit betekent dat elke gemeente dit percentage van het eventueel financiële tekort moet dekken.  </w:t>
            </w:r>
          </w:p>
        </w:tc>
      </w:tr>
      <w:tr w:rsidR="00AD3DCD" w:rsidRPr="003B5C21" w14:paraId="592CBA45"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2155C08D" w14:textId="5F618EF2" w:rsidR="00AD3DCD" w:rsidRPr="003B5C21" w:rsidRDefault="00AD3DCD" w:rsidP="00AD3DC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 xml:space="preserve">2020/Contract Inzameling </w:t>
            </w:r>
            <w:r w:rsidRPr="003B5C21">
              <w:rPr>
                <w:rFonts w:ascii="Arial" w:hAnsi="Arial" w:cs="Arial"/>
                <w:sz w:val="19"/>
                <w:szCs w:val="19"/>
              </w:rPr>
              <w:t>kunststof, drankenkartons en blik</w:t>
            </w:r>
          </w:p>
        </w:tc>
        <w:tc>
          <w:tcPr>
            <w:tcW w:w="3402" w:type="dxa"/>
            <w:tcBorders>
              <w:top w:val="nil"/>
              <w:left w:val="nil"/>
              <w:bottom w:val="single" w:sz="6" w:space="0" w:color="auto"/>
              <w:right w:val="single" w:sz="6" w:space="0" w:color="auto"/>
            </w:tcBorders>
            <w:shd w:val="clear" w:color="auto" w:fill="auto"/>
          </w:tcPr>
          <w:p w14:paraId="71C8B72A" w14:textId="1621D5FC" w:rsidR="00AD3DCD" w:rsidRPr="003B5C21" w:rsidRDefault="00AD3DCD" w:rsidP="00AD3DCD">
            <w:pPr>
              <w:rPr>
                <w:rFonts w:ascii="Arial" w:hAnsi="Arial" w:cs="Arial"/>
                <w:sz w:val="19"/>
                <w:szCs w:val="19"/>
              </w:rPr>
            </w:pPr>
            <w:r w:rsidRPr="003B5C21">
              <w:rPr>
                <w:rFonts w:ascii="Arial" w:hAnsi="Arial" w:cs="Arial"/>
                <w:sz w:val="19"/>
                <w:szCs w:val="19"/>
              </w:rPr>
              <w:t xml:space="preserve">Is er al een nieuwe overeenkomst en hoe ziet dat er uit? </w:t>
            </w:r>
          </w:p>
        </w:tc>
        <w:tc>
          <w:tcPr>
            <w:tcW w:w="8930" w:type="dxa"/>
            <w:tcBorders>
              <w:top w:val="nil"/>
              <w:left w:val="nil"/>
              <w:bottom w:val="single" w:sz="6" w:space="0" w:color="auto"/>
              <w:right w:val="single" w:sz="6" w:space="0" w:color="auto"/>
            </w:tcBorders>
            <w:shd w:val="clear" w:color="auto" w:fill="auto"/>
          </w:tcPr>
          <w:p w14:paraId="3C27AD36" w14:textId="2679E5AB" w:rsidR="00AD3DCD" w:rsidRPr="003B5C21" w:rsidRDefault="00AD3DCD" w:rsidP="00AD3DCD">
            <w:pPr>
              <w:rPr>
                <w:rFonts w:ascii="Arial" w:hAnsi="Arial" w:cs="Arial"/>
                <w:sz w:val="19"/>
                <w:szCs w:val="19"/>
              </w:rPr>
            </w:pPr>
            <w:r w:rsidRPr="003B5C21">
              <w:rPr>
                <w:rFonts w:ascii="Arial" w:hAnsi="Arial" w:cs="Arial"/>
                <w:sz w:val="19"/>
                <w:szCs w:val="19"/>
              </w:rPr>
              <w:t xml:space="preserve">Met ingang van 1 maart 2020 hebben wij het contract met onze verwerker beëindigd en hebben we een overeenkomst met </w:t>
            </w:r>
            <w:proofErr w:type="spellStart"/>
            <w:r w:rsidRPr="003B5C21">
              <w:rPr>
                <w:rFonts w:ascii="Arial" w:hAnsi="Arial" w:cs="Arial"/>
                <w:sz w:val="19"/>
                <w:szCs w:val="19"/>
              </w:rPr>
              <w:t>Vpkt</w:t>
            </w:r>
            <w:proofErr w:type="spellEnd"/>
            <w:r w:rsidRPr="003B5C21">
              <w:rPr>
                <w:rFonts w:ascii="Arial" w:hAnsi="Arial" w:cs="Arial"/>
                <w:sz w:val="19"/>
                <w:szCs w:val="19"/>
              </w:rPr>
              <w:t xml:space="preserve"> (uitvoeringsorganisatie van het Afvalfonds) afgesloten. In deze overeenkomst hebben we vastgelegd dat  we nu alleen nog verantwoordelijk zijn voor de inzameling van deze grondstoffen en niet langer voor het sorteren en </w:t>
            </w:r>
            <w:proofErr w:type="spellStart"/>
            <w:r w:rsidRPr="003B5C21">
              <w:rPr>
                <w:rFonts w:ascii="Arial" w:hAnsi="Arial" w:cs="Arial"/>
                <w:sz w:val="19"/>
                <w:szCs w:val="19"/>
              </w:rPr>
              <w:t>vermarkten</w:t>
            </w:r>
            <w:proofErr w:type="spellEnd"/>
            <w:r w:rsidRPr="003B5C21">
              <w:rPr>
                <w:rFonts w:ascii="Arial" w:hAnsi="Arial" w:cs="Arial"/>
                <w:sz w:val="19"/>
                <w:szCs w:val="19"/>
              </w:rPr>
              <w:t xml:space="preserve"> ervan. </w:t>
            </w:r>
          </w:p>
        </w:tc>
      </w:tr>
      <w:tr w:rsidR="00AD3DCD" w:rsidRPr="003B5C21" w14:paraId="1A4AEBB3"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011F46A1" w14:textId="3CB5D060" w:rsidR="00AD3DCD" w:rsidRPr="003B5C21" w:rsidRDefault="00AD3DCD" w:rsidP="00AD3DC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lastRenderedPageBreak/>
              <w:t xml:space="preserve">2020/Contract Inzameling </w:t>
            </w:r>
            <w:r w:rsidRPr="003B5C21">
              <w:rPr>
                <w:rFonts w:ascii="Arial" w:hAnsi="Arial" w:cs="Arial"/>
                <w:sz w:val="19"/>
                <w:szCs w:val="19"/>
              </w:rPr>
              <w:t>kunststof, drankenkartons en blik</w:t>
            </w:r>
          </w:p>
        </w:tc>
        <w:tc>
          <w:tcPr>
            <w:tcW w:w="3402" w:type="dxa"/>
            <w:tcBorders>
              <w:top w:val="nil"/>
              <w:left w:val="nil"/>
              <w:bottom w:val="single" w:sz="6" w:space="0" w:color="auto"/>
              <w:right w:val="single" w:sz="6" w:space="0" w:color="auto"/>
            </w:tcBorders>
            <w:shd w:val="clear" w:color="auto" w:fill="auto"/>
          </w:tcPr>
          <w:p w14:paraId="27E53FA5" w14:textId="2B1AD660" w:rsidR="00AD3DCD" w:rsidRPr="003B5C21" w:rsidRDefault="00AD3DCD" w:rsidP="00AD3DCD">
            <w:pPr>
              <w:rPr>
                <w:rFonts w:ascii="Arial" w:hAnsi="Arial" w:cs="Arial"/>
                <w:sz w:val="19"/>
                <w:szCs w:val="19"/>
              </w:rPr>
            </w:pPr>
            <w:r w:rsidRPr="003B5C21">
              <w:rPr>
                <w:rFonts w:ascii="Arial" w:hAnsi="Arial" w:cs="Arial"/>
                <w:sz w:val="19"/>
                <w:szCs w:val="19"/>
              </w:rPr>
              <w:t>Wat heeft dit voor financiële consequenties voor de tarieven?</w:t>
            </w:r>
          </w:p>
        </w:tc>
        <w:tc>
          <w:tcPr>
            <w:tcW w:w="8930" w:type="dxa"/>
            <w:tcBorders>
              <w:top w:val="nil"/>
              <w:left w:val="nil"/>
              <w:bottom w:val="single" w:sz="6" w:space="0" w:color="auto"/>
              <w:right w:val="single" w:sz="6" w:space="0" w:color="auto"/>
            </w:tcBorders>
            <w:shd w:val="clear" w:color="auto" w:fill="auto"/>
          </w:tcPr>
          <w:p w14:paraId="20C7566A" w14:textId="21F5C078" w:rsidR="00AD3DCD" w:rsidRPr="003B5C21" w:rsidRDefault="00AD3DCD" w:rsidP="00AD3DCD">
            <w:pPr>
              <w:rPr>
                <w:rFonts w:ascii="Arial" w:hAnsi="Arial" w:cs="Arial"/>
                <w:sz w:val="19"/>
                <w:szCs w:val="19"/>
              </w:rPr>
            </w:pPr>
            <w:r w:rsidRPr="003B5C21">
              <w:rPr>
                <w:rFonts w:ascii="Arial" w:hAnsi="Arial" w:cs="Arial"/>
                <w:sz w:val="19"/>
                <w:szCs w:val="19"/>
              </w:rPr>
              <w:t xml:space="preserve">De financiële consequenties van deze overeenkomst voor het tarief zijn onveranderd. Het verschil ten opzichte van het oude contract is dat we nu geen risico meer lopen op het afhandelen van het sorteren en </w:t>
            </w:r>
            <w:proofErr w:type="spellStart"/>
            <w:r w:rsidRPr="003B5C21">
              <w:rPr>
                <w:rFonts w:ascii="Arial" w:hAnsi="Arial" w:cs="Arial"/>
                <w:sz w:val="19"/>
                <w:szCs w:val="19"/>
              </w:rPr>
              <w:t>vermarkten</w:t>
            </w:r>
            <w:proofErr w:type="spellEnd"/>
            <w:r w:rsidRPr="003B5C21">
              <w:rPr>
                <w:rFonts w:ascii="Arial" w:hAnsi="Arial" w:cs="Arial"/>
                <w:sz w:val="19"/>
                <w:szCs w:val="19"/>
              </w:rPr>
              <w:t xml:space="preserve"> door de verwerker. Echter voor 2017, 2018 en 2019 moet er op basis van het oude contract nog steeds een afrekening plaatsvinden. Dit is opgenomen in de risicoparagraaf.</w:t>
            </w:r>
          </w:p>
        </w:tc>
      </w:tr>
      <w:tr w:rsidR="00AD3DCD" w:rsidRPr="003B5C21" w14:paraId="401987F7"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274F5715" w14:textId="41B45E3F" w:rsidR="00AD3DCD" w:rsidRPr="003B5C21" w:rsidRDefault="00AD3DCD" w:rsidP="00AD3DC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2020/Corona</w:t>
            </w:r>
          </w:p>
        </w:tc>
        <w:tc>
          <w:tcPr>
            <w:tcW w:w="3402" w:type="dxa"/>
            <w:tcBorders>
              <w:top w:val="nil"/>
              <w:left w:val="nil"/>
              <w:bottom w:val="single" w:sz="6" w:space="0" w:color="auto"/>
              <w:right w:val="single" w:sz="6" w:space="0" w:color="auto"/>
            </w:tcBorders>
            <w:shd w:val="clear" w:color="auto" w:fill="auto"/>
          </w:tcPr>
          <w:p w14:paraId="29CC78FA" w14:textId="3F907C1D" w:rsidR="00AD3DCD" w:rsidRPr="003B5C21" w:rsidRDefault="00AD3DCD" w:rsidP="00AD3DCD">
            <w:pPr>
              <w:rPr>
                <w:rFonts w:ascii="Arial" w:hAnsi="Arial" w:cs="Arial"/>
                <w:sz w:val="19"/>
                <w:szCs w:val="19"/>
              </w:rPr>
            </w:pPr>
            <w:r w:rsidRPr="003B5C21">
              <w:rPr>
                <w:rFonts w:ascii="Arial" w:hAnsi="Arial" w:cs="Arial"/>
                <w:sz w:val="19"/>
                <w:szCs w:val="19"/>
              </w:rPr>
              <w:t>Is er een overzicht van de corona kosten /inspanningen voorhanden?</w:t>
            </w:r>
          </w:p>
        </w:tc>
        <w:tc>
          <w:tcPr>
            <w:tcW w:w="8930" w:type="dxa"/>
            <w:tcBorders>
              <w:top w:val="nil"/>
              <w:left w:val="nil"/>
              <w:bottom w:val="single" w:sz="6" w:space="0" w:color="auto"/>
              <w:right w:val="single" w:sz="6" w:space="0" w:color="auto"/>
            </w:tcBorders>
            <w:shd w:val="clear" w:color="auto" w:fill="auto"/>
          </w:tcPr>
          <w:p w14:paraId="2449D914" w14:textId="24F64D96" w:rsidR="00AD3DCD" w:rsidRPr="003B5C21" w:rsidRDefault="00AD3DCD" w:rsidP="00AD3DCD">
            <w:pPr>
              <w:rPr>
                <w:rFonts w:ascii="Arial" w:hAnsi="Arial" w:cs="Arial"/>
                <w:sz w:val="19"/>
                <w:szCs w:val="19"/>
              </w:rPr>
            </w:pPr>
            <w:r w:rsidRPr="003B5C21">
              <w:rPr>
                <w:rFonts w:ascii="Arial" w:hAnsi="Arial" w:cs="Arial"/>
                <w:sz w:val="19"/>
                <w:szCs w:val="19"/>
              </w:rPr>
              <w:t xml:space="preserve">De extra werkzaamheden en financiële consequenties als gevolg van de coronacrisis, worden momenteel in kaart gebracht en nader toegelicht in de </w:t>
            </w:r>
            <w:proofErr w:type="spellStart"/>
            <w:r w:rsidRPr="003B5C21">
              <w:rPr>
                <w:rFonts w:ascii="Arial" w:hAnsi="Arial" w:cs="Arial"/>
                <w:sz w:val="19"/>
                <w:szCs w:val="19"/>
              </w:rPr>
              <w:t>bestuursrapportage</w:t>
            </w:r>
            <w:proofErr w:type="spellEnd"/>
            <w:r w:rsidRPr="003B5C21">
              <w:rPr>
                <w:rFonts w:ascii="Arial" w:hAnsi="Arial" w:cs="Arial"/>
                <w:sz w:val="19"/>
                <w:szCs w:val="19"/>
              </w:rPr>
              <w:t xml:space="preserve"> 2020</w:t>
            </w:r>
          </w:p>
        </w:tc>
      </w:tr>
      <w:tr w:rsidR="00AD3DCD" w:rsidRPr="003B5C21" w14:paraId="6D010857"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323483DD" w14:textId="180B404C" w:rsidR="00AD3DCD" w:rsidRPr="003B5C21" w:rsidRDefault="00AD3DCD" w:rsidP="00AD3DC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2020/Milieustraten</w:t>
            </w:r>
          </w:p>
        </w:tc>
        <w:tc>
          <w:tcPr>
            <w:tcW w:w="3402" w:type="dxa"/>
            <w:tcBorders>
              <w:top w:val="nil"/>
              <w:left w:val="nil"/>
              <w:bottom w:val="single" w:sz="6" w:space="0" w:color="auto"/>
              <w:right w:val="single" w:sz="6" w:space="0" w:color="auto"/>
            </w:tcBorders>
            <w:shd w:val="clear" w:color="auto" w:fill="auto"/>
          </w:tcPr>
          <w:p w14:paraId="23B38F93" w14:textId="0C632E22" w:rsidR="00AD3DCD" w:rsidRPr="003B5C21" w:rsidRDefault="00AD3DCD" w:rsidP="00AD3DCD">
            <w:pPr>
              <w:rPr>
                <w:rFonts w:ascii="Arial" w:hAnsi="Arial" w:cs="Arial"/>
                <w:sz w:val="19"/>
                <w:szCs w:val="19"/>
              </w:rPr>
            </w:pPr>
            <w:r w:rsidRPr="003B5C21">
              <w:rPr>
                <w:rFonts w:ascii="Arial" w:eastAsia="Times New Roman" w:hAnsi="Arial" w:cs="Arial"/>
                <w:sz w:val="19"/>
                <w:szCs w:val="19"/>
                <w:lang w:eastAsia="nl-NL"/>
              </w:rPr>
              <w:t>Veel inwoners hebben hun tuin, schuur of zolder opgeruimd en massaal grondstoffen en afval naar de milieustraat gebracht. Is hier een incidentele meevaller te verwachten? </w:t>
            </w:r>
          </w:p>
        </w:tc>
        <w:tc>
          <w:tcPr>
            <w:tcW w:w="8930" w:type="dxa"/>
            <w:tcBorders>
              <w:top w:val="nil"/>
              <w:left w:val="nil"/>
              <w:bottom w:val="single" w:sz="6" w:space="0" w:color="auto"/>
              <w:right w:val="single" w:sz="6" w:space="0" w:color="auto"/>
            </w:tcBorders>
            <w:shd w:val="clear" w:color="auto" w:fill="auto"/>
          </w:tcPr>
          <w:p w14:paraId="3A97CF86" w14:textId="2D6C9E13" w:rsidR="00AD3DCD" w:rsidRPr="003B5C21" w:rsidRDefault="00AD3DCD" w:rsidP="00AD3DC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Er zal geen incidentele meevaller ontstaan op de milieustraten. De enorme drukte heeft er namelijk toe geleid dat er meer medewerkers zijn ingezet op de milieustraten. Ook zijn er handhavers en verkeersregelaars ingezet om de drukte in goede banen te leiden Daarnaast is er 40% meer aan afval en grondstoffen ingezameld. Tegenover de stijgende inkomsten ontstaan daardoor ook meer verwerkingskosten. </w:t>
            </w:r>
          </w:p>
        </w:tc>
      </w:tr>
      <w:tr w:rsidR="00AD3DCD" w:rsidRPr="003B5C21" w14:paraId="4E38137D"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377E2DDD" w14:textId="1D738527" w:rsidR="00AD3DCD" w:rsidRPr="003B5C21" w:rsidRDefault="00AD3DCD" w:rsidP="00AD3DC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Kadernota 2021/Maatschappelijke betrokkenheid</w:t>
            </w:r>
          </w:p>
        </w:tc>
        <w:tc>
          <w:tcPr>
            <w:tcW w:w="3402" w:type="dxa"/>
            <w:tcBorders>
              <w:top w:val="nil"/>
              <w:left w:val="nil"/>
              <w:bottom w:val="single" w:sz="6" w:space="0" w:color="auto"/>
              <w:right w:val="single" w:sz="6" w:space="0" w:color="auto"/>
            </w:tcBorders>
            <w:shd w:val="clear" w:color="auto" w:fill="auto"/>
          </w:tcPr>
          <w:p w14:paraId="5FD6194E" w14:textId="3515A31E" w:rsidR="00AD3DCD" w:rsidRPr="003B5C21" w:rsidRDefault="00AD3DCD" w:rsidP="00AD3DC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Wat levert maatschappelijke betrokkenheid van Avri op en wat kost dit? </w:t>
            </w:r>
          </w:p>
          <w:p w14:paraId="7EB241C3" w14:textId="77777777" w:rsidR="00AD3DCD" w:rsidRPr="003B5C21" w:rsidRDefault="00AD3DCD" w:rsidP="00AD3DCD">
            <w:pPr>
              <w:rPr>
                <w:rFonts w:ascii="Arial" w:hAnsi="Arial" w:cs="Arial"/>
                <w:sz w:val="19"/>
                <w:szCs w:val="19"/>
              </w:rPr>
            </w:pPr>
          </w:p>
        </w:tc>
        <w:tc>
          <w:tcPr>
            <w:tcW w:w="8930" w:type="dxa"/>
            <w:tcBorders>
              <w:top w:val="nil"/>
              <w:left w:val="nil"/>
              <w:bottom w:val="single" w:sz="6" w:space="0" w:color="auto"/>
              <w:right w:val="single" w:sz="6" w:space="0" w:color="auto"/>
            </w:tcBorders>
            <w:shd w:val="clear" w:color="auto" w:fill="auto"/>
          </w:tcPr>
          <w:p w14:paraId="1791C4D0" w14:textId="0E347FB5" w:rsidR="00AD3DCD" w:rsidRPr="003B5C21" w:rsidRDefault="00AD3DCD" w:rsidP="00AD3DCD">
            <w:pPr>
              <w:spacing w:after="0" w:line="240" w:lineRule="auto"/>
              <w:textAlignment w:val="baseline"/>
              <w:rPr>
                <w:rFonts w:ascii="Arial" w:eastAsia="Times New Roman" w:hAnsi="Arial" w:cs="Arial"/>
                <w:color w:val="000000"/>
                <w:sz w:val="19"/>
                <w:szCs w:val="19"/>
                <w:lang w:eastAsia="nl-NL"/>
              </w:rPr>
            </w:pPr>
            <w:r w:rsidRPr="003B5C21">
              <w:rPr>
                <w:rFonts w:ascii="Arial" w:eastAsia="Times New Roman" w:hAnsi="Arial" w:cs="Arial"/>
                <w:sz w:val="19"/>
                <w:szCs w:val="19"/>
                <w:lang w:eastAsia="nl-NL"/>
              </w:rPr>
              <w:t xml:space="preserve">We onderscheiden ons op de markt door bedrijven te adviseren over de gescheiden inzameling van papier en plastic en bieden deze service. In 2019 hadden we een voordeel van €106.000 op bedrijfsafval. </w:t>
            </w:r>
            <w:r w:rsidRPr="003B5C21">
              <w:rPr>
                <w:rFonts w:ascii="Arial" w:eastAsia="Times New Roman" w:hAnsi="Arial" w:cs="Arial"/>
                <w:color w:val="000000"/>
                <w:sz w:val="19"/>
                <w:szCs w:val="19"/>
                <w:lang w:eastAsia="nl-NL"/>
              </w:rPr>
              <w:t>Deze inkomsten worden deels ingezet om kosten op te vangen waardoor de afvalstoffenheffing minder hard stijgt. Daarnaast wordt een deel van </w:t>
            </w:r>
            <w:r w:rsidRPr="003B5C21">
              <w:rPr>
                <w:rFonts w:ascii="Arial" w:eastAsia="Times New Roman" w:hAnsi="Arial" w:cs="Arial"/>
                <w:sz w:val="19"/>
                <w:szCs w:val="19"/>
                <w:lang w:eastAsia="nl-NL"/>
              </w:rPr>
              <w:t>de opbrengsten ingezet om regionale maatschappelijke activiteiten te ondersteunen in natura. Dit zijn bijvoorbeeld Appelpop, Fruitcorso en de Bloesemtocht. We zamelen het afval en de grondstoffen op deze evenementen in en brengen het gratis weg. Door onze aanwezigheid op deze evenementen kunnen we bezoekers informeren over het belang van het goed scheiden van afval en grondstoffen en helpen we de organisatoren vervuiling tijdens de evenementen te voorkomen. Daarnaast zoeken we samenwerking met regio bedrijven om onze grondstoffen in te zetten om nieuwe producten te maken. </w:t>
            </w:r>
          </w:p>
        </w:tc>
      </w:tr>
      <w:tr w:rsidR="00AD3DCD" w:rsidRPr="003B5C21" w14:paraId="60020428"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3DFEC9AA" w14:textId="253FC3DC" w:rsidR="00AD3DCD" w:rsidRPr="003B5C21" w:rsidRDefault="00AD3DCD" w:rsidP="00AD3DC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Begroting 21/financiële indruk</w:t>
            </w:r>
          </w:p>
        </w:tc>
        <w:tc>
          <w:tcPr>
            <w:tcW w:w="3402" w:type="dxa"/>
            <w:tcBorders>
              <w:top w:val="nil"/>
              <w:left w:val="nil"/>
              <w:bottom w:val="single" w:sz="6" w:space="0" w:color="auto"/>
              <w:right w:val="single" w:sz="6" w:space="0" w:color="auto"/>
            </w:tcBorders>
            <w:shd w:val="clear" w:color="auto" w:fill="auto"/>
          </w:tcPr>
          <w:p w14:paraId="728B622F" w14:textId="5D174D3E" w:rsidR="00AD3DCD" w:rsidRPr="003B5C21" w:rsidRDefault="00AD3DCD" w:rsidP="00AD3DCD">
            <w:pPr>
              <w:rPr>
                <w:rFonts w:ascii="Arial" w:eastAsia="Times New Roman" w:hAnsi="Arial" w:cs="Arial"/>
                <w:sz w:val="19"/>
                <w:szCs w:val="19"/>
                <w:lang w:eastAsia="nl-NL"/>
              </w:rPr>
            </w:pPr>
            <w:r w:rsidRPr="003B5C21">
              <w:rPr>
                <w:rFonts w:ascii="Arial" w:hAnsi="Arial" w:cs="Arial"/>
                <w:sz w:val="19"/>
                <w:szCs w:val="19"/>
              </w:rPr>
              <w:t xml:space="preserve">Wat is de financiële indruk van de begroting? </w:t>
            </w:r>
            <w:r w:rsidRPr="003B5C21">
              <w:rPr>
                <w:rFonts w:ascii="Arial" w:hAnsi="Arial" w:cs="Arial"/>
                <w:sz w:val="19"/>
                <w:szCs w:val="19"/>
              </w:rPr>
              <w:tab/>
            </w:r>
          </w:p>
        </w:tc>
        <w:tc>
          <w:tcPr>
            <w:tcW w:w="8930" w:type="dxa"/>
            <w:tcBorders>
              <w:top w:val="nil"/>
              <w:left w:val="nil"/>
              <w:bottom w:val="single" w:sz="6" w:space="0" w:color="auto"/>
              <w:right w:val="single" w:sz="6" w:space="0" w:color="auto"/>
            </w:tcBorders>
            <w:shd w:val="clear" w:color="auto" w:fill="auto"/>
          </w:tcPr>
          <w:p w14:paraId="2DE385F0" w14:textId="77777777" w:rsidR="00AD3DCD" w:rsidRPr="003B5C21" w:rsidRDefault="00AD3DCD" w:rsidP="00AD3DCD">
            <w:pPr>
              <w:rPr>
                <w:rFonts w:ascii="Arial" w:hAnsi="Arial" w:cs="Arial"/>
                <w:sz w:val="19"/>
                <w:szCs w:val="19"/>
              </w:rPr>
            </w:pPr>
            <w:r w:rsidRPr="003B5C21">
              <w:rPr>
                <w:rFonts w:ascii="Arial" w:hAnsi="Arial" w:cs="Arial"/>
                <w:sz w:val="19"/>
                <w:szCs w:val="19"/>
              </w:rPr>
              <w:t xml:space="preserve">Zorgelijk, vanwege de slechte verhouding tussen risico's (hoog) en weerstandscapaciteit (laag). En hoopvol, omdat de begroting laat zien dat door de juiste (investering) keuzes binnen enkele jaren er weer voldoende weerstandsvermogen wordt opgebouwd. In de meerjarenbegroting worden de reserves door de jaren heen verder opgebouwd naar het benodigde niveau (ratio 1.0). Er is dan net zoveel gespaard als dat er risico’s zijn. De financiële zorgen uit de jaarrekening 2019 worden hiermee geleidelijk verminderd. </w:t>
            </w:r>
            <w:r w:rsidRPr="003B5C21">
              <w:rPr>
                <w:rFonts w:ascii="Arial" w:hAnsi="Arial" w:cs="Arial"/>
                <w:sz w:val="19"/>
                <w:szCs w:val="19"/>
              </w:rPr>
              <w:lastRenderedPageBreak/>
              <w:t xml:space="preserve">Vanaf 2024 verwachten we dat de risico’s weer volledig gedekt kunnen worden (mits de komende jaren de risico’s niet toenemen). </w:t>
            </w:r>
          </w:p>
          <w:p w14:paraId="6842A6B3" w14:textId="20E4D667" w:rsidR="00AD3DCD" w:rsidRPr="003B5C21" w:rsidRDefault="00AD3DCD" w:rsidP="00AD3DCD">
            <w:pPr>
              <w:rPr>
                <w:rFonts w:ascii="Arial" w:hAnsi="Arial" w:cs="Arial"/>
                <w:sz w:val="19"/>
                <w:szCs w:val="19"/>
              </w:rPr>
            </w:pPr>
            <w:r w:rsidRPr="003B5C21">
              <w:rPr>
                <w:rFonts w:ascii="Arial" w:hAnsi="Arial" w:cs="Arial"/>
                <w:sz w:val="19"/>
                <w:szCs w:val="19"/>
              </w:rPr>
              <w:t>We merken hierbij op dat ondanks dat het overschot van € 0,3 mln.in 2019 wordt toegevoegd aan de weerstandscapaciteit van Avri, dit onvoldoende is om de voorziene risico’s in 2020 en op de lange termijn te kunnen opvangen.</w:t>
            </w:r>
          </w:p>
        </w:tc>
      </w:tr>
      <w:tr w:rsidR="00AD3DCD" w:rsidRPr="003B5C21" w14:paraId="6EBB70AE"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700FAD22" w14:textId="5B5D6779" w:rsidR="00AD3DCD" w:rsidRPr="003B5C21" w:rsidRDefault="00AD3DCD" w:rsidP="00AD3DC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lastRenderedPageBreak/>
              <w:t>Begroting 21/bezuinigingen</w:t>
            </w:r>
          </w:p>
        </w:tc>
        <w:tc>
          <w:tcPr>
            <w:tcW w:w="3402" w:type="dxa"/>
            <w:tcBorders>
              <w:top w:val="nil"/>
              <w:left w:val="nil"/>
              <w:bottom w:val="single" w:sz="6" w:space="0" w:color="auto"/>
              <w:right w:val="single" w:sz="6" w:space="0" w:color="auto"/>
            </w:tcBorders>
            <w:shd w:val="clear" w:color="auto" w:fill="auto"/>
          </w:tcPr>
          <w:p w14:paraId="2471D95B" w14:textId="295767B2" w:rsidR="00AD3DCD" w:rsidRPr="003B5C21" w:rsidRDefault="00AD3DCD" w:rsidP="00AD3DCD">
            <w:pPr>
              <w:rPr>
                <w:rFonts w:ascii="Arial" w:eastAsia="Times New Roman" w:hAnsi="Arial" w:cs="Arial"/>
                <w:sz w:val="19"/>
                <w:szCs w:val="19"/>
                <w:lang w:eastAsia="nl-NL"/>
              </w:rPr>
            </w:pPr>
            <w:r w:rsidRPr="003B5C21">
              <w:rPr>
                <w:rFonts w:ascii="Arial" w:hAnsi="Arial" w:cs="Arial"/>
                <w:sz w:val="19"/>
                <w:szCs w:val="19"/>
              </w:rPr>
              <w:t>Wanneer de raden zouden besluiten een bezuinigende taakstelling op te leggen aan de gemeenschappelijke regelingen, waarop zou de Avri dan gaan bezuinigen en hoe substantieel zouden die bezuinigingen dan kunnen zijn?</w:t>
            </w:r>
          </w:p>
        </w:tc>
        <w:tc>
          <w:tcPr>
            <w:tcW w:w="8930" w:type="dxa"/>
            <w:tcBorders>
              <w:top w:val="nil"/>
              <w:left w:val="nil"/>
              <w:bottom w:val="single" w:sz="6" w:space="0" w:color="auto"/>
              <w:right w:val="single" w:sz="6" w:space="0" w:color="auto"/>
            </w:tcBorders>
            <w:shd w:val="clear" w:color="auto" w:fill="auto"/>
          </w:tcPr>
          <w:p w14:paraId="1931F03B" w14:textId="77777777" w:rsidR="00AD3DCD" w:rsidRPr="003B5C21" w:rsidRDefault="00AD3DCD" w:rsidP="00AD3DCD">
            <w:pPr>
              <w:rPr>
                <w:rFonts w:ascii="Arial" w:eastAsia="Arial" w:hAnsi="Arial" w:cs="Arial"/>
                <w:sz w:val="19"/>
                <w:szCs w:val="19"/>
              </w:rPr>
            </w:pPr>
            <w:r w:rsidRPr="003B5C21">
              <w:rPr>
                <w:rFonts w:ascii="Arial" w:eastAsia="Arial" w:hAnsi="Arial" w:cs="Arial"/>
                <w:sz w:val="19"/>
                <w:szCs w:val="19"/>
              </w:rPr>
              <w:t xml:space="preserve">Avri wil meer grip op de tariefontwikkeling krijgen en gaat hiervoor structurele maatregelen nemen. Avri start hiervoor een strategische verkenning. Hierbij kan gedacht worden aan het extra sorteren van ingezamelde grondstoffen, samenwerken met (regionale) partners en deelname of investeringen in verwerkingscapaciteit. Ook wil Avri inwoners blijven helpen om goed hun afval en grondstoffen te scheiden, zodat er minder vervuiling is en de grondstoffen meer opleveren. </w:t>
            </w:r>
          </w:p>
          <w:p w14:paraId="2BD9D5BC" w14:textId="77777777" w:rsidR="00AD3DCD" w:rsidRPr="003B5C21" w:rsidRDefault="00AD3DCD" w:rsidP="00AD3DCD">
            <w:pPr>
              <w:rPr>
                <w:rFonts w:ascii="Arial" w:eastAsia="Arial" w:hAnsi="Arial" w:cs="Arial"/>
                <w:sz w:val="19"/>
                <w:szCs w:val="19"/>
              </w:rPr>
            </w:pPr>
            <w:r w:rsidRPr="003B5C21">
              <w:rPr>
                <w:rFonts w:ascii="Arial" w:eastAsia="Arial" w:hAnsi="Arial" w:cs="Arial"/>
                <w:sz w:val="19"/>
                <w:szCs w:val="19"/>
              </w:rPr>
              <w:t>Natuurlijk kijkt Avri ook kritisch naar haar bedrijfsvoering om de taken zo efficiënt mogelijk uit te voeren. Hoewel Avri een uitvoeringsorganisatie is, heeft zij kennis en expertise nodig voor planning, communicatie, beantwoording van vragen van inwoners, het verwerken van meldingen van inwoners over hun leefomgeving en ondergrondse containers etc. Uiteindelijk kan altijd alles minder maar dat heeft dan consequenties voor het service en kwaliteitsniveau wat de inwoner direct merkt.</w:t>
            </w:r>
          </w:p>
          <w:p w14:paraId="3EAC3008" w14:textId="5EE96004" w:rsidR="00AD3DCD" w:rsidRPr="003B5C21" w:rsidRDefault="00AD3DCD" w:rsidP="00AD3DCD">
            <w:pPr>
              <w:rPr>
                <w:rFonts w:ascii="Arial" w:eastAsia="Times New Roman" w:hAnsi="Arial" w:cs="Arial"/>
                <w:sz w:val="19"/>
                <w:szCs w:val="19"/>
                <w:lang w:eastAsia="nl-NL"/>
              </w:rPr>
            </w:pPr>
            <w:r w:rsidRPr="003B5C21">
              <w:rPr>
                <w:rFonts w:ascii="Arial" w:eastAsia="Arial" w:hAnsi="Arial" w:cs="Arial"/>
                <w:sz w:val="19"/>
                <w:szCs w:val="19"/>
              </w:rPr>
              <w:t>Op 4 juni heeft de directeur van Avri een presentatie over de uitvoeringskosten en eventuele beïnvloedingen op deze kosten van Avri gepresenteerd. Dit was naar aanleiding van een motie in Tiel. U treft deze presentatie aan in de bijlage bij deze raadsvragen.</w:t>
            </w:r>
          </w:p>
        </w:tc>
      </w:tr>
      <w:tr w:rsidR="00AD3DCD" w:rsidRPr="003B5C21" w14:paraId="1914F71E"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27DEB1E2" w14:textId="3A1567AC" w:rsidR="00AD3DCD" w:rsidRPr="003B5C21" w:rsidRDefault="00AD3DCD" w:rsidP="00AD3DC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Begroting 21/bezuinigingen</w:t>
            </w:r>
          </w:p>
        </w:tc>
        <w:tc>
          <w:tcPr>
            <w:tcW w:w="3402" w:type="dxa"/>
            <w:tcBorders>
              <w:top w:val="nil"/>
              <w:left w:val="nil"/>
              <w:bottom w:val="single" w:sz="6" w:space="0" w:color="auto"/>
              <w:right w:val="single" w:sz="6" w:space="0" w:color="auto"/>
            </w:tcBorders>
            <w:shd w:val="clear" w:color="auto" w:fill="auto"/>
          </w:tcPr>
          <w:p w14:paraId="255AE985" w14:textId="623712BD" w:rsidR="00AD3DCD" w:rsidRPr="003B5C21" w:rsidRDefault="00AD3DCD" w:rsidP="00AD3DCD">
            <w:pPr>
              <w:rPr>
                <w:rFonts w:ascii="Arial" w:eastAsia="Times New Roman" w:hAnsi="Arial" w:cs="Arial"/>
                <w:sz w:val="19"/>
                <w:szCs w:val="19"/>
                <w:lang w:eastAsia="nl-NL"/>
              </w:rPr>
            </w:pPr>
            <w:r w:rsidRPr="003B5C21">
              <w:rPr>
                <w:rFonts w:ascii="Arial" w:hAnsi="Arial" w:cs="Arial"/>
                <w:sz w:val="19"/>
                <w:szCs w:val="19"/>
              </w:rPr>
              <w:t xml:space="preserve">Wat zijn de hoofd- en neventaken van Avri? Als het noodzakelijk zou zijn om de afvalstoffenheffing beheersbaar te houden, kunnen deze neventaken worden opgeschort/afgestoten? </w:t>
            </w:r>
          </w:p>
        </w:tc>
        <w:tc>
          <w:tcPr>
            <w:tcW w:w="8930" w:type="dxa"/>
            <w:tcBorders>
              <w:top w:val="nil"/>
              <w:left w:val="nil"/>
              <w:bottom w:val="single" w:sz="6" w:space="0" w:color="auto"/>
              <w:right w:val="single" w:sz="6" w:space="0" w:color="auto"/>
            </w:tcBorders>
            <w:shd w:val="clear" w:color="auto" w:fill="auto"/>
          </w:tcPr>
          <w:p w14:paraId="2BBD528F" w14:textId="75D6D405" w:rsidR="00AD3DCD" w:rsidRPr="003B5C21" w:rsidRDefault="00AD3DCD" w:rsidP="00AD3DCD">
            <w:pPr>
              <w:rPr>
                <w:rFonts w:ascii="Arial" w:eastAsia="Times New Roman" w:hAnsi="Arial" w:cs="Arial"/>
                <w:sz w:val="19"/>
                <w:szCs w:val="19"/>
                <w:lang w:eastAsia="nl-NL"/>
              </w:rPr>
            </w:pPr>
            <w:r w:rsidRPr="003B5C21">
              <w:rPr>
                <w:rFonts w:ascii="Arial" w:hAnsi="Arial" w:cs="Arial"/>
                <w:sz w:val="19"/>
                <w:szCs w:val="19"/>
              </w:rPr>
              <w:t xml:space="preserve">Onze hoofdtaak is het inzamelen en verwerken van huishoudelijke afvalstoffen voor de 8 Avri-gemeenten. Voor </w:t>
            </w:r>
            <w:proofErr w:type="spellStart"/>
            <w:r w:rsidRPr="003B5C21">
              <w:rPr>
                <w:rFonts w:ascii="Arial" w:hAnsi="Arial" w:cs="Arial"/>
                <w:sz w:val="19"/>
                <w:szCs w:val="19"/>
              </w:rPr>
              <w:t>Ibor</w:t>
            </w:r>
            <w:proofErr w:type="spellEnd"/>
            <w:r w:rsidRPr="003B5C21">
              <w:rPr>
                <w:rFonts w:ascii="Arial" w:hAnsi="Arial" w:cs="Arial"/>
                <w:sz w:val="19"/>
                <w:szCs w:val="19"/>
              </w:rPr>
              <w:t xml:space="preserve"> en Handhaving zijn met afzonderlijke gemeenten dienstverlening overeenkomsten afgesloten. Avri heeft een neventaak namelijk bedrijfsafval. Op bedrijfsafval verdient Avri waardoor we deze inkomsten kunnen inzetten om kosten op te vangen en de afvalstoffenheffing minder hard stijgt. Afstoten van deze neventaak zou dus onverstandig zijn.</w:t>
            </w:r>
          </w:p>
        </w:tc>
      </w:tr>
      <w:tr w:rsidR="00AD3DCD" w:rsidRPr="003B5C21" w14:paraId="46614018"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6B449B3F" w14:textId="4D90AB38" w:rsidR="00AD3DCD" w:rsidRPr="003B5C21" w:rsidRDefault="00AD3DCD" w:rsidP="00AD3DCD">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Begroting 21/bezuinigingen</w:t>
            </w:r>
          </w:p>
        </w:tc>
        <w:tc>
          <w:tcPr>
            <w:tcW w:w="3402" w:type="dxa"/>
            <w:tcBorders>
              <w:top w:val="nil"/>
              <w:left w:val="nil"/>
              <w:bottom w:val="single" w:sz="6" w:space="0" w:color="auto"/>
              <w:right w:val="single" w:sz="6" w:space="0" w:color="auto"/>
            </w:tcBorders>
            <w:shd w:val="clear" w:color="auto" w:fill="auto"/>
          </w:tcPr>
          <w:p w14:paraId="4204BA52" w14:textId="4205504C" w:rsidR="00AD3DCD" w:rsidRPr="003B5C21" w:rsidRDefault="00AD3DCD" w:rsidP="00AD3DCD">
            <w:pPr>
              <w:rPr>
                <w:rFonts w:ascii="Arial" w:eastAsia="Times New Roman" w:hAnsi="Arial" w:cs="Arial"/>
                <w:sz w:val="19"/>
                <w:szCs w:val="19"/>
                <w:lang w:eastAsia="nl-NL"/>
              </w:rPr>
            </w:pPr>
            <w:r w:rsidRPr="003B5C21">
              <w:rPr>
                <w:rFonts w:ascii="Arial" w:hAnsi="Arial" w:cs="Arial"/>
                <w:sz w:val="19"/>
                <w:szCs w:val="19"/>
              </w:rPr>
              <w:t>Welke huidige taken van Avri kunnen geschrapt of afgestoten worden?</w:t>
            </w:r>
          </w:p>
        </w:tc>
        <w:tc>
          <w:tcPr>
            <w:tcW w:w="8930" w:type="dxa"/>
            <w:tcBorders>
              <w:top w:val="nil"/>
              <w:left w:val="nil"/>
              <w:bottom w:val="single" w:sz="6" w:space="0" w:color="auto"/>
              <w:right w:val="single" w:sz="6" w:space="0" w:color="auto"/>
            </w:tcBorders>
            <w:shd w:val="clear" w:color="auto" w:fill="auto"/>
          </w:tcPr>
          <w:p w14:paraId="4A6CAE23" w14:textId="60E63BFD" w:rsidR="00AD3DCD" w:rsidRPr="003B5C21" w:rsidRDefault="00AD3DCD" w:rsidP="00AD3DCD">
            <w:pPr>
              <w:rPr>
                <w:rFonts w:ascii="Arial" w:eastAsia="Times New Roman" w:hAnsi="Arial" w:cs="Arial"/>
                <w:sz w:val="19"/>
                <w:szCs w:val="19"/>
                <w:lang w:eastAsia="nl-NL"/>
              </w:rPr>
            </w:pPr>
            <w:r w:rsidRPr="003B5C21">
              <w:rPr>
                <w:rFonts w:ascii="Arial" w:hAnsi="Arial" w:cs="Arial"/>
                <w:sz w:val="19"/>
                <w:szCs w:val="19"/>
              </w:rPr>
              <w:t xml:space="preserve">Het is moeilijk taken in het pakket van Avri af te stoten zonder dat dit direct gevolgen heeft voor de dienstverlening en onze VANG doelstelling. Cruciaal is dat we meer grip krijgen op de tariefontwikkeling </w:t>
            </w:r>
            <w:r w:rsidRPr="003B5C21">
              <w:rPr>
                <w:rFonts w:ascii="Arial" w:hAnsi="Arial" w:cs="Arial"/>
                <w:sz w:val="19"/>
                <w:szCs w:val="19"/>
              </w:rPr>
              <w:lastRenderedPageBreak/>
              <w:t xml:space="preserve">en hiervoor structurele maatregelen worden genomen. Avri start hiervoor een strategische verkenning. Hierbij kan gedacht worden aan het extra sorteren van ingezamelde grondstoffen, samenwerken met (regionale) partners en deelname of investeringen in verwerkingscapaciteit. Ook wil Avri inwoners blijven helpen om goed hun afval en grondstoffen te scheiden, zodat er minder vervuiling is en de grondstoffen meer opleveren. </w:t>
            </w:r>
          </w:p>
        </w:tc>
      </w:tr>
      <w:tr w:rsidR="00204A11" w:rsidRPr="003B5C21" w14:paraId="03BC95BA"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507EEE4B" w14:textId="77CACF2F"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lastRenderedPageBreak/>
              <w:t>Begroting 21/bezuinigingen</w:t>
            </w:r>
          </w:p>
        </w:tc>
        <w:tc>
          <w:tcPr>
            <w:tcW w:w="3402" w:type="dxa"/>
            <w:tcBorders>
              <w:top w:val="nil"/>
              <w:left w:val="nil"/>
              <w:bottom w:val="single" w:sz="6" w:space="0" w:color="auto"/>
              <w:right w:val="single" w:sz="6" w:space="0" w:color="auto"/>
            </w:tcBorders>
            <w:shd w:val="clear" w:color="auto" w:fill="auto"/>
          </w:tcPr>
          <w:p w14:paraId="3A7B3609" w14:textId="77777777" w:rsidR="00204A11" w:rsidRPr="003B5C21" w:rsidRDefault="00204A11" w:rsidP="00204A11">
            <w:pPr>
              <w:shd w:val="clear" w:color="auto" w:fill="FFFFFF"/>
              <w:spacing w:after="0" w:line="240" w:lineRule="auto"/>
              <w:rPr>
                <w:rFonts w:ascii="Arial" w:eastAsia="Times New Roman" w:hAnsi="Arial" w:cs="Arial"/>
                <w:color w:val="222222"/>
                <w:sz w:val="19"/>
                <w:szCs w:val="19"/>
                <w:lang w:eastAsia="nl-NL"/>
              </w:rPr>
            </w:pPr>
            <w:r w:rsidRPr="003B5C21">
              <w:rPr>
                <w:rFonts w:ascii="Arial" w:eastAsia="Times New Roman" w:hAnsi="Arial" w:cs="Arial"/>
                <w:color w:val="222222"/>
                <w:sz w:val="19"/>
                <w:szCs w:val="19"/>
                <w:lang w:eastAsia="nl-NL"/>
              </w:rPr>
              <w:t>Gaat Avri alleen uit van tariefsverhoging of worden er ook andere maatregelen getroffen zoals een bezuiniging in de organisatie? Zo ja, welke maatregelen?</w:t>
            </w:r>
          </w:p>
          <w:p w14:paraId="3088A55D" w14:textId="77777777" w:rsidR="00204A11" w:rsidRPr="003B5C21" w:rsidRDefault="00204A11" w:rsidP="00204A11">
            <w:pPr>
              <w:shd w:val="clear" w:color="auto" w:fill="FFFFFF"/>
              <w:spacing w:after="0" w:line="240" w:lineRule="auto"/>
              <w:rPr>
                <w:rFonts w:ascii="Arial" w:eastAsia="Times New Roman" w:hAnsi="Arial" w:cs="Arial"/>
                <w:color w:val="222222"/>
                <w:sz w:val="19"/>
                <w:szCs w:val="19"/>
                <w:lang w:eastAsia="nl-NL"/>
              </w:rPr>
            </w:pPr>
          </w:p>
        </w:tc>
        <w:tc>
          <w:tcPr>
            <w:tcW w:w="8930" w:type="dxa"/>
            <w:tcBorders>
              <w:top w:val="nil"/>
              <w:left w:val="nil"/>
              <w:bottom w:val="single" w:sz="6" w:space="0" w:color="auto"/>
              <w:right w:val="single" w:sz="6" w:space="0" w:color="auto"/>
            </w:tcBorders>
            <w:shd w:val="clear" w:color="auto" w:fill="auto"/>
          </w:tcPr>
          <w:p w14:paraId="23D4C9C5" w14:textId="77777777" w:rsidR="00204A11" w:rsidRPr="003B5C21" w:rsidRDefault="00204A11" w:rsidP="00204A11">
            <w:pPr>
              <w:spacing w:after="0" w:line="240" w:lineRule="auto"/>
              <w:rPr>
                <w:rFonts w:ascii="Arial" w:hAnsi="Arial" w:cs="Arial"/>
                <w:sz w:val="19"/>
                <w:szCs w:val="19"/>
              </w:rPr>
            </w:pPr>
            <w:r w:rsidRPr="003B5C21">
              <w:rPr>
                <w:rFonts w:ascii="Arial" w:hAnsi="Arial" w:cs="Arial"/>
                <w:sz w:val="19"/>
                <w:szCs w:val="19"/>
              </w:rPr>
              <w:t xml:space="preserve">Avri gaat niet alleen uit van een tariefverhoging. Sterker: zij wil meer grip op de tariefontwikkeling krijgen en gaat hiervoor structurele maatregelen nemen. Avri start hiervoor een strategische verkenning. Hierbij kan gedacht worden aan het extra sorteren van ingezamelde grondstoffen, samenwerken met (regionale) partners en deelname of investeringen in verwerkingscapaciteit. Ook wil Avri inwoners blijven helpen om goed hun afval en grondstoffen te scheiden, zodat er minder vervuiling is en de grondstoffen meer opleveren. </w:t>
            </w:r>
          </w:p>
          <w:p w14:paraId="053CACC4" w14:textId="354D3D85"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hAnsi="Arial" w:cs="Arial"/>
                <w:sz w:val="19"/>
                <w:szCs w:val="19"/>
              </w:rPr>
              <w:t xml:space="preserve">Natuurlijk kijkt Avri ook kritisch naar haar bedrijfsvoering om de taken zo efficiënt mogelijk uit te voeren. Hoewel Avri een uitvoeringsorganisatie is, heeft zij kennis en expertise nodig voor planning, communicatie, beantwoording van vragen van inwoners, het verwerken van meldingen van inwoners over hun leefomgeving en ondergrondse containers etc. Uiteindelijk kan altijd alles minder maar dat heeft dan consequenties voor het service en kwaliteitsniveau wat de inwoner direct merkt. </w:t>
            </w:r>
          </w:p>
        </w:tc>
      </w:tr>
      <w:tr w:rsidR="00204A11" w:rsidRPr="003B5C21" w14:paraId="79639144"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6A6801FF" w14:textId="4CF0BB36"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Begroting 21/ASH/zonnepark</w:t>
            </w:r>
          </w:p>
        </w:tc>
        <w:tc>
          <w:tcPr>
            <w:tcW w:w="3402" w:type="dxa"/>
            <w:tcBorders>
              <w:top w:val="nil"/>
              <w:left w:val="nil"/>
              <w:bottom w:val="single" w:sz="6" w:space="0" w:color="auto"/>
              <w:right w:val="single" w:sz="6" w:space="0" w:color="auto"/>
            </w:tcBorders>
            <w:shd w:val="clear" w:color="auto" w:fill="auto"/>
          </w:tcPr>
          <w:p w14:paraId="1CA32CBF" w14:textId="77777777" w:rsidR="00204A11" w:rsidRPr="003B5C21" w:rsidRDefault="00204A11" w:rsidP="00204A11">
            <w:pPr>
              <w:shd w:val="clear" w:color="auto" w:fill="FFFFFF"/>
              <w:spacing w:after="0" w:line="240" w:lineRule="auto"/>
              <w:rPr>
                <w:rFonts w:ascii="Arial" w:eastAsia="Times New Roman" w:hAnsi="Arial" w:cs="Arial"/>
                <w:color w:val="222222"/>
                <w:sz w:val="19"/>
                <w:szCs w:val="19"/>
                <w:lang w:eastAsia="nl-NL"/>
              </w:rPr>
            </w:pPr>
            <w:r w:rsidRPr="003B5C21">
              <w:rPr>
                <w:rFonts w:ascii="Arial" w:eastAsia="Times New Roman" w:hAnsi="Arial" w:cs="Arial"/>
                <w:color w:val="222222"/>
                <w:sz w:val="19"/>
                <w:szCs w:val="19"/>
                <w:lang w:eastAsia="nl-NL"/>
              </w:rPr>
              <w:t xml:space="preserve">Wat leveren de in investeringen in de zonnepanelen en windmolens (die op het terrein van de AVRI staan) op? Wat dragen die bij aan de tariefsverlaging? </w:t>
            </w:r>
          </w:p>
          <w:p w14:paraId="3321824F" w14:textId="77777777" w:rsidR="00204A11" w:rsidRPr="003B5C21" w:rsidRDefault="00204A11" w:rsidP="00204A11">
            <w:pPr>
              <w:rPr>
                <w:rFonts w:ascii="Arial" w:hAnsi="Arial" w:cs="Arial"/>
                <w:sz w:val="19"/>
                <w:szCs w:val="19"/>
              </w:rPr>
            </w:pPr>
          </w:p>
        </w:tc>
        <w:tc>
          <w:tcPr>
            <w:tcW w:w="8930" w:type="dxa"/>
            <w:tcBorders>
              <w:top w:val="nil"/>
              <w:left w:val="nil"/>
              <w:bottom w:val="single" w:sz="6" w:space="0" w:color="auto"/>
              <w:right w:val="single" w:sz="6" w:space="0" w:color="auto"/>
            </w:tcBorders>
            <w:shd w:val="clear" w:color="auto" w:fill="auto"/>
          </w:tcPr>
          <w:p w14:paraId="72454354" w14:textId="77777777" w:rsidR="00204A11" w:rsidRPr="003B5C21" w:rsidRDefault="00204A11" w:rsidP="00204A11">
            <w:pPr>
              <w:spacing w:after="0" w:line="240" w:lineRule="auto"/>
              <w:textAlignment w:val="baseline"/>
              <w:rPr>
                <w:rFonts w:ascii="Arial" w:eastAsia="Times New Roman" w:hAnsi="Arial" w:cs="Arial"/>
                <w:color w:val="222222"/>
                <w:sz w:val="19"/>
                <w:szCs w:val="19"/>
                <w:lang w:eastAsia="nl-NL"/>
              </w:rPr>
            </w:pPr>
            <w:r w:rsidRPr="003B5C21">
              <w:rPr>
                <w:rFonts w:ascii="Arial" w:eastAsia="Times New Roman" w:hAnsi="Arial" w:cs="Arial"/>
                <w:sz w:val="19"/>
                <w:szCs w:val="19"/>
                <w:lang w:eastAsia="nl-NL"/>
              </w:rPr>
              <w:t xml:space="preserve">Graag merken wij op dat </w:t>
            </w:r>
            <w:r w:rsidRPr="003B5C21">
              <w:rPr>
                <w:rFonts w:ascii="Arial" w:eastAsia="Times New Roman" w:hAnsi="Arial" w:cs="Arial"/>
                <w:color w:val="222222"/>
                <w:sz w:val="19"/>
                <w:szCs w:val="19"/>
                <w:lang w:eastAsia="nl-NL"/>
              </w:rPr>
              <w:t>Avri geen investeringen heeft in de windmolens die op het zonne- en windpark staan. Deze windmolens zijn eigendom van de Burgerwindcoöperatie. Avri heeft alleen opbrengsten uit de vaste huurvergoeding voor deze windmolens. Avri is wel investeerder in het zonnepark wat een financieel rendement kan opleveren, en ontvangt huurvergoedingen voor dit park. D</w:t>
            </w:r>
            <w:r w:rsidRPr="003B5C21">
              <w:rPr>
                <w:rFonts w:ascii="Arial" w:eastAsia="Calibri" w:hAnsi="Arial" w:cs="Arial"/>
                <w:sz w:val="19"/>
                <w:szCs w:val="19"/>
              </w:rPr>
              <w:t>e huuropbrengst van het windpark is structureel in de begroting van Avri opgenomen.</w:t>
            </w:r>
          </w:p>
          <w:p w14:paraId="046A11F7" w14:textId="77777777" w:rsidR="00204A11" w:rsidRPr="003B5C21" w:rsidRDefault="00204A11" w:rsidP="00204A11">
            <w:pPr>
              <w:shd w:val="clear" w:color="auto" w:fill="FFFFFF"/>
              <w:spacing w:after="0" w:line="240" w:lineRule="auto"/>
              <w:rPr>
                <w:rFonts w:ascii="Arial" w:eastAsia="Times New Roman" w:hAnsi="Arial" w:cs="Arial"/>
                <w:color w:val="222222"/>
                <w:sz w:val="19"/>
                <w:szCs w:val="19"/>
                <w:lang w:eastAsia="nl-NL"/>
              </w:rPr>
            </w:pPr>
            <w:r w:rsidRPr="003B5C21">
              <w:rPr>
                <w:rFonts w:ascii="Arial" w:eastAsia="Times New Roman" w:hAnsi="Arial" w:cs="Arial"/>
                <w:color w:val="222222"/>
                <w:sz w:val="19"/>
                <w:szCs w:val="19"/>
                <w:lang w:eastAsia="nl-NL"/>
              </w:rPr>
              <w:t>De vaste huurvergoedingen die Avri voor zowel het zonnepark en als de windmolens ontvangt,  in totaal  €100.000,- zijn in de begroting 2021 als opbrengst verwerkt. Hierdoor is het tarief voor 2021 € 1,- per huishouden lager.</w:t>
            </w:r>
          </w:p>
          <w:p w14:paraId="2D959D03" w14:textId="77777777" w:rsidR="00204A11" w:rsidRPr="003B5C21" w:rsidRDefault="00204A11" w:rsidP="00204A11">
            <w:pPr>
              <w:spacing w:after="0" w:line="240" w:lineRule="auto"/>
              <w:textAlignment w:val="baseline"/>
              <w:rPr>
                <w:rFonts w:ascii="Arial" w:eastAsia="Times New Roman" w:hAnsi="Arial" w:cs="Arial"/>
                <w:color w:val="222222"/>
                <w:sz w:val="19"/>
                <w:szCs w:val="19"/>
                <w:lang w:eastAsia="nl-NL"/>
              </w:rPr>
            </w:pPr>
          </w:p>
          <w:p w14:paraId="2790CF0B" w14:textId="5FB547EA" w:rsidR="00204A11" w:rsidRPr="003B5C21" w:rsidRDefault="00204A11" w:rsidP="00204A11">
            <w:pPr>
              <w:shd w:val="clear" w:color="auto" w:fill="FFFFFF"/>
              <w:spacing w:after="0" w:line="240" w:lineRule="auto"/>
              <w:rPr>
                <w:rFonts w:ascii="Arial" w:eastAsia="Times New Roman" w:hAnsi="Arial" w:cs="Arial"/>
                <w:color w:val="222222"/>
                <w:sz w:val="19"/>
                <w:szCs w:val="19"/>
                <w:lang w:eastAsia="nl-NL"/>
              </w:rPr>
            </w:pPr>
            <w:r w:rsidRPr="003B5C21">
              <w:rPr>
                <w:rFonts w:ascii="Arial" w:eastAsia="Times New Roman" w:hAnsi="Arial" w:cs="Arial"/>
                <w:sz w:val="19"/>
                <w:szCs w:val="19"/>
                <w:lang w:eastAsia="nl-NL"/>
              </w:rPr>
              <w:t xml:space="preserve">De jaarrekening van Avri Realisatie BV is op 11 juni jl. door directie en Raad van Commissarissen goedgekeurd. </w:t>
            </w:r>
            <w:r w:rsidRPr="003B5C21">
              <w:rPr>
                <w:rFonts w:ascii="Arial" w:eastAsia="Times New Roman" w:hAnsi="Arial" w:cs="Arial"/>
                <w:color w:val="222222"/>
                <w:sz w:val="19"/>
                <w:szCs w:val="19"/>
                <w:lang w:eastAsia="nl-NL"/>
              </w:rPr>
              <w:t>Op 9 juli 2020 wordt de jaarrekening 2019 van het zonnepark tijdens de Algemene Vergadering van Aandeelhouders (</w:t>
            </w:r>
            <w:proofErr w:type="spellStart"/>
            <w:r w:rsidRPr="003B5C21">
              <w:rPr>
                <w:rFonts w:ascii="Arial" w:eastAsia="Times New Roman" w:hAnsi="Arial" w:cs="Arial"/>
                <w:color w:val="222222"/>
                <w:sz w:val="19"/>
                <w:szCs w:val="19"/>
                <w:lang w:eastAsia="nl-NL"/>
              </w:rPr>
              <w:t>AvA</w:t>
            </w:r>
            <w:proofErr w:type="spellEnd"/>
            <w:r w:rsidRPr="003B5C21">
              <w:rPr>
                <w:rFonts w:ascii="Arial" w:eastAsia="Times New Roman" w:hAnsi="Arial" w:cs="Arial"/>
                <w:color w:val="222222"/>
                <w:sz w:val="19"/>
                <w:szCs w:val="19"/>
                <w:lang w:eastAsia="nl-NL"/>
              </w:rPr>
              <w:t xml:space="preserve">) goedgekeurd. Dan zal ook de mogelijkheid tot dividenduitkering in 2020 moeten blijken. </w:t>
            </w:r>
            <w:r w:rsidRPr="003B5C21">
              <w:rPr>
                <w:rFonts w:ascii="Arial" w:eastAsia="Times New Roman" w:hAnsi="Arial" w:cs="Arial"/>
                <w:sz w:val="19"/>
                <w:szCs w:val="19"/>
                <w:lang w:eastAsia="nl-NL"/>
              </w:rPr>
              <w:t>Mocht dit het geval zijn, dan zal de aandeelhouder GR Avri (algemeen bestuur) besluiten hoe de dividenduitkering wordt bestemd.</w:t>
            </w:r>
          </w:p>
        </w:tc>
      </w:tr>
      <w:tr w:rsidR="00204A11" w:rsidRPr="003B5C21" w14:paraId="5409BA34"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52A3742A" w14:textId="57BA8B55"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lastRenderedPageBreak/>
              <w:t>Begroting 21/ASH</w:t>
            </w:r>
          </w:p>
        </w:tc>
        <w:tc>
          <w:tcPr>
            <w:tcW w:w="3402" w:type="dxa"/>
            <w:tcBorders>
              <w:top w:val="nil"/>
              <w:left w:val="nil"/>
              <w:bottom w:val="single" w:sz="6" w:space="0" w:color="auto"/>
              <w:right w:val="single" w:sz="6" w:space="0" w:color="auto"/>
            </w:tcBorders>
            <w:shd w:val="clear" w:color="auto" w:fill="auto"/>
          </w:tcPr>
          <w:p w14:paraId="59B38423" w14:textId="6AC7C26C" w:rsidR="00204A11" w:rsidRPr="003B5C21" w:rsidRDefault="00204A11" w:rsidP="00204A11">
            <w:pPr>
              <w:shd w:val="clear" w:color="auto" w:fill="FFFFFF"/>
              <w:spacing w:after="0" w:line="240" w:lineRule="auto"/>
              <w:rPr>
                <w:rFonts w:ascii="Arial" w:eastAsia="Times New Roman" w:hAnsi="Arial" w:cs="Arial"/>
                <w:color w:val="222222"/>
                <w:sz w:val="19"/>
                <w:szCs w:val="19"/>
                <w:lang w:eastAsia="nl-NL"/>
              </w:rPr>
            </w:pPr>
            <w:r w:rsidRPr="003B5C21">
              <w:rPr>
                <w:rFonts w:ascii="Arial" w:eastAsia="Times New Roman" w:hAnsi="Arial" w:cs="Arial"/>
                <w:color w:val="222222"/>
                <w:sz w:val="19"/>
                <w:szCs w:val="19"/>
                <w:lang w:eastAsia="nl-NL"/>
              </w:rPr>
              <w:t xml:space="preserve">Wat kunnen gemeenten doen om de aangekondigde verhoging van €44 alsnog te verlagen? In deze crisistijd, waarin inwoners werk en/of inkomen kwijtraken, is het onverteerbaar om zo’n hoge verhoging door te voeren. </w:t>
            </w:r>
          </w:p>
          <w:p w14:paraId="63AC61F9" w14:textId="77777777" w:rsidR="00204A11" w:rsidRPr="003B5C21" w:rsidRDefault="00204A11" w:rsidP="00204A11">
            <w:pPr>
              <w:rPr>
                <w:rFonts w:ascii="Arial" w:hAnsi="Arial" w:cs="Arial"/>
                <w:sz w:val="19"/>
                <w:szCs w:val="19"/>
              </w:rPr>
            </w:pPr>
          </w:p>
        </w:tc>
        <w:tc>
          <w:tcPr>
            <w:tcW w:w="8930" w:type="dxa"/>
            <w:tcBorders>
              <w:top w:val="nil"/>
              <w:left w:val="nil"/>
              <w:bottom w:val="single" w:sz="6" w:space="0" w:color="auto"/>
              <w:right w:val="single" w:sz="6" w:space="0" w:color="auto"/>
            </w:tcBorders>
            <w:shd w:val="clear" w:color="auto" w:fill="auto"/>
          </w:tcPr>
          <w:p w14:paraId="719C599D" w14:textId="1626C217" w:rsidR="00204A11" w:rsidRPr="003B5C21" w:rsidRDefault="00204A11" w:rsidP="00204A11">
            <w:pPr>
              <w:shd w:val="clear" w:color="auto" w:fill="FFFFFF"/>
              <w:spacing w:after="0" w:line="240" w:lineRule="auto"/>
              <w:rPr>
                <w:rFonts w:ascii="Arial" w:hAnsi="Arial" w:cs="Arial"/>
                <w:sz w:val="19"/>
                <w:szCs w:val="19"/>
              </w:rPr>
            </w:pPr>
            <w:r w:rsidRPr="003B5C21">
              <w:rPr>
                <w:rFonts w:ascii="Arial" w:hAnsi="Arial" w:cs="Arial"/>
                <w:sz w:val="19"/>
                <w:szCs w:val="19"/>
              </w:rPr>
              <w:t xml:space="preserve">Het is inderdaad moeilijk voor inwoners om juist in deze crisistijd geconfronteerd te worden met een stijging van de afvalstoffenheffing voor het komende jaar. Uw raad heeft de mogelijkheid om te besluiten de inwoners hierin tegemoet te komen door de aangekondigde verhoging geheel of gedeeltelijk voor de rekening van de gemeente te laten komen. Ook kunt u met de andere 7 Avri-gemeenten besluiten om het tekort bij Avri in een keer aan te vullen en niet via de afvalstoffenheffing verspreid over meerdere jaren. U kunt in beide gevallen de financiële reserves van de gemeente hiervoor aanwenden. </w:t>
            </w:r>
          </w:p>
          <w:p w14:paraId="67376AD1" w14:textId="77777777" w:rsidR="00204A11" w:rsidRPr="003B5C21" w:rsidRDefault="00204A11" w:rsidP="00204A11">
            <w:pPr>
              <w:rPr>
                <w:rFonts w:ascii="Arial" w:hAnsi="Arial" w:cs="Arial"/>
                <w:sz w:val="19"/>
                <w:szCs w:val="19"/>
              </w:rPr>
            </w:pPr>
          </w:p>
        </w:tc>
      </w:tr>
      <w:tr w:rsidR="00204A11" w:rsidRPr="003B5C21" w14:paraId="598D7282"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21AFE9B0" w14:textId="515FDA23"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Begroting 21/ASH/vaste en variabele kosten</w:t>
            </w:r>
          </w:p>
        </w:tc>
        <w:tc>
          <w:tcPr>
            <w:tcW w:w="3402" w:type="dxa"/>
            <w:tcBorders>
              <w:top w:val="nil"/>
              <w:left w:val="nil"/>
              <w:bottom w:val="single" w:sz="6" w:space="0" w:color="auto"/>
              <w:right w:val="single" w:sz="6" w:space="0" w:color="auto"/>
            </w:tcBorders>
            <w:shd w:val="clear" w:color="auto" w:fill="auto"/>
          </w:tcPr>
          <w:p w14:paraId="20EC95EE" w14:textId="19DF11EC" w:rsidR="00204A11" w:rsidRPr="003B5C21" w:rsidRDefault="00204A11" w:rsidP="00204A11">
            <w:pPr>
              <w:shd w:val="clear" w:color="auto" w:fill="FFFFFF"/>
              <w:spacing w:after="0" w:line="240" w:lineRule="auto"/>
              <w:rPr>
                <w:rFonts w:ascii="Arial" w:eastAsia="Times New Roman" w:hAnsi="Arial" w:cs="Arial"/>
                <w:color w:val="222222"/>
                <w:sz w:val="19"/>
                <w:szCs w:val="19"/>
                <w:lang w:eastAsia="nl-NL"/>
              </w:rPr>
            </w:pPr>
            <w:r w:rsidRPr="003B5C21">
              <w:rPr>
                <w:rFonts w:ascii="Arial" w:eastAsia="Times New Roman" w:hAnsi="Arial" w:cs="Arial"/>
                <w:color w:val="222222"/>
                <w:sz w:val="19"/>
                <w:szCs w:val="19"/>
                <w:lang w:eastAsia="nl-NL"/>
              </w:rPr>
              <w:t xml:space="preserve">Waarom is de keuze gemaakt om de verhouding vaste en variabele kosten nu 80/20, in 2021 te veranderen in de verhouding 90/10? </w:t>
            </w:r>
          </w:p>
          <w:p w14:paraId="74A4C05A" w14:textId="77777777" w:rsidR="00204A11" w:rsidRPr="003B5C21" w:rsidRDefault="00204A11" w:rsidP="00204A11">
            <w:pPr>
              <w:rPr>
                <w:rFonts w:ascii="Arial" w:hAnsi="Arial" w:cs="Arial"/>
                <w:sz w:val="19"/>
                <w:szCs w:val="19"/>
              </w:rPr>
            </w:pPr>
          </w:p>
        </w:tc>
        <w:tc>
          <w:tcPr>
            <w:tcW w:w="8930" w:type="dxa"/>
            <w:tcBorders>
              <w:top w:val="nil"/>
              <w:left w:val="nil"/>
              <w:bottom w:val="single" w:sz="6" w:space="0" w:color="auto"/>
              <w:right w:val="single" w:sz="6" w:space="0" w:color="auto"/>
            </w:tcBorders>
            <w:shd w:val="clear" w:color="auto" w:fill="auto"/>
          </w:tcPr>
          <w:p w14:paraId="1A30BAFC" w14:textId="1DBF5D02" w:rsidR="00204A11" w:rsidRPr="003B5C21" w:rsidRDefault="00204A11" w:rsidP="00204A11">
            <w:pPr>
              <w:shd w:val="clear" w:color="auto" w:fill="FFFFFF"/>
              <w:spacing w:after="0" w:line="240" w:lineRule="auto"/>
              <w:rPr>
                <w:rFonts w:ascii="Arial" w:eastAsia="Times New Roman" w:hAnsi="Arial" w:cs="Arial"/>
                <w:color w:val="222222"/>
                <w:sz w:val="19"/>
                <w:szCs w:val="19"/>
                <w:lang w:eastAsia="nl-NL"/>
              </w:rPr>
            </w:pPr>
            <w:r w:rsidRPr="003B5C21">
              <w:rPr>
                <w:rFonts w:ascii="Arial" w:eastAsia="Times New Roman" w:hAnsi="Arial" w:cs="Arial"/>
                <w:color w:val="222222"/>
                <w:sz w:val="19"/>
                <w:szCs w:val="19"/>
                <w:lang w:eastAsia="nl-NL"/>
              </w:rPr>
              <w:t>Om alle kosten te dekken, is €297, - per huishouden nodig in 2021. Er zijn meerdere scenario’s hierop doorgerekend. Het voorstel om de verhouding vast-variabel 90/10 te maken, kwam hier het meest gunstig uit naar voren voor zowel de inwoners als Avri (en daarmee de Avri-gemeenten):</w:t>
            </w:r>
          </w:p>
          <w:p w14:paraId="5A8213E3" w14:textId="77777777" w:rsidR="00204A11" w:rsidRPr="003B5C21" w:rsidRDefault="00204A11" w:rsidP="00204A11">
            <w:pPr>
              <w:pStyle w:val="Lijstalinea"/>
              <w:numPr>
                <w:ilvl w:val="0"/>
                <w:numId w:val="7"/>
              </w:numPr>
              <w:shd w:val="clear" w:color="auto" w:fill="FFFFFF"/>
              <w:spacing w:after="0" w:line="240" w:lineRule="auto"/>
              <w:rPr>
                <w:rFonts w:ascii="Arial" w:eastAsia="Times New Roman" w:hAnsi="Arial" w:cs="Arial"/>
                <w:color w:val="222222"/>
                <w:sz w:val="19"/>
                <w:szCs w:val="19"/>
                <w:lang w:eastAsia="nl-NL"/>
              </w:rPr>
            </w:pPr>
            <w:r w:rsidRPr="003B5C21">
              <w:rPr>
                <w:rFonts w:ascii="Arial" w:eastAsia="Times New Roman" w:hAnsi="Arial" w:cs="Arial"/>
                <w:color w:val="222222"/>
                <w:sz w:val="19"/>
                <w:szCs w:val="19"/>
                <w:lang w:eastAsia="nl-NL"/>
              </w:rPr>
              <w:t>Door het variabele tarief voor het aanbieden van elke 30 liter restafvalzak te verlagen van € 1,20 naar € 1, wil Avri bereiken dat het afvaltoerisme en de vervuiling van grondstoffen verminderen. Er is gebleken dat de combinatie van de financiële prikkel (</w:t>
            </w:r>
            <w:proofErr w:type="spellStart"/>
            <w:r w:rsidRPr="003B5C21">
              <w:rPr>
                <w:rFonts w:ascii="Arial" w:eastAsia="Times New Roman" w:hAnsi="Arial" w:cs="Arial"/>
                <w:color w:val="222222"/>
                <w:sz w:val="19"/>
                <w:szCs w:val="19"/>
                <w:lang w:eastAsia="nl-NL"/>
              </w:rPr>
              <w:t>diftar</w:t>
            </w:r>
            <w:proofErr w:type="spellEnd"/>
            <w:r w:rsidRPr="003B5C21">
              <w:rPr>
                <w:rFonts w:ascii="Arial" w:eastAsia="Times New Roman" w:hAnsi="Arial" w:cs="Arial"/>
                <w:color w:val="222222"/>
                <w:sz w:val="19"/>
                <w:szCs w:val="19"/>
                <w:lang w:eastAsia="nl-NL"/>
              </w:rPr>
              <w:t xml:space="preserve">) en de service prikkel (restafval wegbrengen) samen net te sterk zijn waardoor afvaltoerisme (nul-aanbiedingen) en vervuiling van grondstoffen uiteindelijk financieel slecht uitpakken en daarmee de afvalstoffenheffing onnodig opdrijven. </w:t>
            </w:r>
          </w:p>
          <w:p w14:paraId="6F743E78" w14:textId="3254E26C" w:rsidR="00204A11" w:rsidRPr="003B5C21" w:rsidRDefault="00204A11" w:rsidP="00204A11">
            <w:pPr>
              <w:pStyle w:val="Lijstalinea"/>
              <w:numPr>
                <w:ilvl w:val="0"/>
                <w:numId w:val="7"/>
              </w:numPr>
              <w:shd w:val="clear" w:color="auto" w:fill="FFFFFF"/>
              <w:spacing w:after="0" w:line="240" w:lineRule="auto"/>
              <w:rPr>
                <w:rFonts w:ascii="Arial" w:eastAsia="Times New Roman" w:hAnsi="Arial" w:cs="Arial"/>
                <w:color w:val="222222"/>
                <w:sz w:val="19"/>
                <w:szCs w:val="19"/>
                <w:lang w:eastAsia="nl-NL"/>
              </w:rPr>
            </w:pPr>
            <w:r w:rsidRPr="003B5C21">
              <w:rPr>
                <w:rFonts w:ascii="Arial" w:eastAsia="Times New Roman" w:hAnsi="Arial" w:cs="Arial"/>
                <w:color w:val="222222"/>
                <w:sz w:val="19"/>
                <w:szCs w:val="19"/>
                <w:lang w:eastAsia="nl-NL"/>
              </w:rPr>
              <w:t>Een kleiner variabel (onzeker) deel van de afvalstoffenheffing verkleint ook de financiële risico’s voor Avri (en de Avri-gemeenten). Dit is wenselijk gezien de huidige financiële situatie van Avri</w:t>
            </w:r>
            <w:r w:rsidRPr="003B5C21">
              <w:rPr>
                <w:rFonts w:ascii="Arial" w:hAnsi="Arial" w:cs="Arial"/>
                <w:sz w:val="19"/>
                <w:szCs w:val="19"/>
              </w:rPr>
              <w:t xml:space="preserve">. De financiële </w:t>
            </w:r>
            <w:r w:rsidRPr="003B5C21">
              <w:rPr>
                <w:rFonts w:ascii="Arial" w:eastAsia="Times New Roman" w:hAnsi="Arial" w:cs="Arial"/>
                <w:color w:val="222222"/>
                <w:sz w:val="19"/>
                <w:szCs w:val="19"/>
                <w:lang w:eastAsia="nl-NL"/>
              </w:rPr>
              <w:t xml:space="preserve">reserves van Avri zijn in 2019 uitgeput geraakt en Avri heeft voor de toekomst onvoldoende financiële armslag om de continuïteit in dienstverlening en prijsstabiliteit te waarborgen. </w:t>
            </w:r>
          </w:p>
        </w:tc>
      </w:tr>
      <w:tr w:rsidR="00204A11" w:rsidRPr="003B5C21" w14:paraId="4AE60672"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7BBCEAE2" w14:textId="7B984494"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Begroting 21/investeringen</w:t>
            </w:r>
          </w:p>
        </w:tc>
        <w:tc>
          <w:tcPr>
            <w:tcW w:w="3402" w:type="dxa"/>
            <w:tcBorders>
              <w:top w:val="nil"/>
              <w:left w:val="nil"/>
              <w:bottom w:val="single" w:sz="6" w:space="0" w:color="auto"/>
              <w:right w:val="single" w:sz="6" w:space="0" w:color="auto"/>
            </w:tcBorders>
            <w:shd w:val="clear" w:color="auto" w:fill="auto"/>
          </w:tcPr>
          <w:p w14:paraId="198BCE2D" w14:textId="6D95A3BF" w:rsidR="00204A11" w:rsidRPr="003B5C21" w:rsidRDefault="00204A11" w:rsidP="00204A11">
            <w:pPr>
              <w:rPr>
                <w:rFonts w:ascii="Arial" w:eastAsia="Times New Roman" w:hAnsi="Arial" w:cs="Arial"/>
                <w:sz w:val="19"/>
                <w:szCs w:val="19"/>
                <w:lang w:eastAsia="nl-NL"/>
              </w:rPr>
            </w:pPr>
            <w:r w:rsidRPr="003B5C21">
              <w:rPr>
                <w:rFonts w:ascii="Arial" w:hAnsi="Arial" w:cs="Arial"/>
                <w:sz w:val="19"/>
                <w:szCs w:val="19"/>
              </w:rPr>
              <w:t>Wordt er over nagedacht om investeringen op te schorten en zo ja welke investeringen zijn dat?</w:t>
            </w:r>
          </w:p>
        </w:tc>
        <w:tc>
          <w:tcPr>
            <w:tcW w:w="8930" w:type="dxa"/>
            <w:tcBorders>
              <w:top w:val="nil"/>
              <w:left w:val="nil"/>
              <w:bottom w:val="single" w:sz="6" w:space="0" w:color="auto"/>
              <w:right w:val="single" w:sz="6" w:space="0" w:color="auto"/>
            </w:tcBorders>
            <w:shd w:val="clear" w:color="auto" w:fill="auto"/>
          </w:tcPr>
          <w:p w14:paraId="23714162" w14:textId="0F13EED1" w:rsidR="00204A11" w:rsidRPr="003B5C21" w:rsidRDefault="00204A11" w:rsidP="00204A11">
            <w:pPr>
              <w:rPr>
                <w:rFonts w:ascii="Arial" w:eastAsia="Times New Roman" w:hAnsi="Arial" w:cs="Arial"/>
                <w:sz w:val="19"/>
                <w:szCs w:val="19"/>
                <w:lang w:eastAsia="nl-NL"/>
              </w:rPr>
            </w:pPr>
            <w:r w:rsidRPr="003B5C21">
              <w:rPr>
                <w:rFonts w:ascii="Arial" w:hAnsi="Arial" w:cs="Arial"/>
                <w:sz w:val="19"/>
                <w:szCs w:val="19"/>
              </w:rPr>
              <w:t>Het is niet verstandig om investeringen op te schorten. We constateren in de kadernota 2021 dat door de ontwikkelingen op de afval- en grondstoffenmarkten, de grondstoffenprijzen zodanig kelderen dat de inkomsten van Avri snel afnemen. Dit heeft direct gevolgen voor de afvalstoffenheffing. Het is daarom van belang dat we investeringen gaan doen om innovaties te ontwikkelen. Hiermee kunnen we de inkomsten van Avri verbeteren. 2020 is voor Avri een overgangsjaar om dergelijke innovaties te verkennen. Daarom vragen we in de begroting 2021 om een investering hiervoor te doen.  Daarnaast zijn in 2020/2021 investeringen in het materieel van Avri noodzakelijk gezien de staat ervan.</w:t>
            </w:r>
          </w:p>
        </w:tc>
      </w:tr>
      <w:tr w:rsidR="00204A11" w:rsidRPr="003B5C21" w14:paraId="439D1BB9"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5414FDD0" w14:textId="25893745"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lastRenderedPageBreak/>
              <w:t>Begroting 21/investeringen</w:t>
            </w:r>
          </w:p>
        </w:tc>
        <w:tc>
          <w:tcPr>
            <w:tcW w:w="3402" w:type="dxa"/>
            <w:tcBorders>
              <w:top w:val="nil"/>
              <w:left w:val="nil"/>
              <w:bottom w:val="single" w:sz="6" w:space="0" w:color="auto"/>
              <w:right w:val="single" w:sz="6" w:space="0" w:color="auto"/>
            </w:tcBorders>
            <w:shd w:val="clear" w:color="auto" w:fill="auto"/>
          </w:tcPr>
          <w:p w14:paraId="1C1A247D" w14:textId="77777777" w:rsidR="00204A11" w:rsidRPr="003B5C21" w:rsidRDefault="00204A11" w:rsidP="00204A11">
            <w:pPr>
              <w:rPr>
                <w:rFonts w:ascii="Arial" w:hAnsi="Arial" w:cs="Arial"/>
                <w:sz w:val="19"/>
                <w:szCs w:val="19"/>
              </w:rPr>
            </w:pPr>
            <w:r w:rsidRPr="003B5C21">
              <w:rPr>
                <w:rFonts w:ascii="Arial" w:hAnsi="Arial" w:cs="Arial"/>
                <w:sz w:val="19"/>
                <w:szCs w:val="19"/>
              </w:rPr>
              <w:t xml:space="preserve">In de afvalstoffenheffing wordt een bedrag van 1 euro opgenomen voor ‘grip op de keten’. Hiervoor is een investeringsbedrag van 100.000 euro nodig voor het maken van plannen/onderzoeken van mogelijkheden voor andere vormen van grondstofverwerking. Dit onderzoek zou dan voorstellen met hun eigen kredietaanvraag opleveren. </w:t>
            </w:r>
          </w:p>
          <w:p w14:paraId="4459E423" w14:textId="31F6A1C2" w:rsidR="00204A11" w:rsidRPr="003B5C21" w:rsidRDefault="00204A11" w:rsidP="00204A11">
            <w:pPr>
              <w:rPr>
                <w:rFonts w:ascii="Arial" w:eastAsia="Times New Roman" w:hAnsi="Arial" w:cs="Arial"/>
                <w:sz w:val="19"/>
                <w:szCs w:val="19"/>
                <w:lang w:eastAsia="nl-NL"/>
              </w:rPr>
            </w:pPr>
            <w:r w:rsidRPr="003B5C21">
              <w:rPr>
                <w:rFonts w:ascii="Arial" w:hAnsi="Arial" w:cs="Arial"/>
                <w:sz w:val="19"/>
                <w:szCs w:val="19"/>
              </w:rPr>
              <w:t>Kan er in de zienswijze opgenomen worden dat onderbouwing van genoemde bedragen noodzakelijk is voordat er overgegaan kan worden tot het vaststellen van de afvalstoffenheffing?</w:t>
            </w:r>
          </w:p>
        </w:tc>
        <w:tc>
          <w:tcPr>
            <w:tcW w:w="8930" w:type="dxa"/>
            <w:tcBorders>
              <w:top w:val="nil"/>
              <w:left w:val="nil"/>
              <w:bottom w:val="single" w:sz="6" w:space="0" w:color="auto"/>
              <w:right w:val="single" w:sz="6" w:space="0" w:color="auto"/>
            </w:tcBorders>
            <w:shd w:val="clear" w:color="auto" w:fill="auto"/>
          </w:tcPr>
          <w:p w14:paraId="5DA85ADA" w14:textId="77777777" w:rsidR="00204A11" w:rsidRPr="003B5C21" w:rsidRDefault="00204A11" w:rsidP="00204A11">
            <w:pPr>
              <w:rPr>
                <w:rFonts w:ascii="Arial" w:hAnsi="Arial" w:cs="Arial"/>
                <w:sz w:val="19"/>
                <w:szCs w:val="19"/>
              </w:rPr>
            </w:pPr>
            <w:r w:rsidRPr="003B5C21">
              <w:rPr>
                <w:rFonts w:ascii="Arial" w:hAnsi="Arial" w:cs="Arial"/>
                <w:sz w:val="19"/>
                <w:szCs w:val="19"/>
              </w:rPr>
              <w:t>De investeringsruimte, die wordt gevraagd, betreft het begrotingsjaar 2021. Om die ruimte daadwerkelijk in te vullen per 2021, zal een (of meerdere) plan worden gemaakt. Dit plan wordt ter beoordeling aangeboden aan het Algemeen Bestuur. Via platformbijeenkomsten kunnen raadsleden eveneens kennisnemen van deze plannen en hun wethouder van een gemeentelijk standpunt voorzien voordat besluitvorming plaatsvindt in het Algemeen Bestuur.</w:t>
            </w:r>
          </w:p>
          <w:p w14:paraId="4791E8CF" w14:textId="1EB2530F" w:rsidR="00204A11" w:rsidRPr="003B5C21" w:rsidRDefault="00204A11" w:rsidP="00204A11">
            <w:pPr>
              <w:rPr>
                <w:rFonts w:ascii="Arial" w:eastAsia="Times New Roman" w:hAnsi="Arial" w:cs="Arial"/>
                <w:sz w:val="19"/>
                <w:szCs w:val="19"/>
                <w:lang w:eastAsia="nl-NL"/>
              </w:rPr>
            </w:pPr>
            <w:r w:rsidRPr="003B5C21">
              <w:rPr>
                <w:rFonts w:ascii="Arial" w:hAnsi="Arial" w:cs="Arial"/>
                <w:sz w:val="19"/>
                <w:szCs w:val="19"/>
              </w:rPr>
              <w:t>Kortom: er komt inderdaad eerst een onderbouwing waaraan het geld wordt uitgegeven, voordat het wordt aangewend. Om de middelen wel beschikbaar te hebben in de begroting 2021 kan het niet anders dan dat er dekkingsmiddelen tegenover gesteld moet worden. In het geval van Avri gemeenten betekent dit dat daarvoor de afvalstoffenheffing als enige dekkingsmiddel beschikbaar is.</w:t>
            </w:r>
          </w:p>
        </w:tc>
      </w:tr>
      <w:tr w:rsidR="00204A11" w:rsidRPr="003B5C21" w14:paraId="57BF9D95"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58DA3ED6" w14:textId="77777777" w:rsidR="00204A11" w:rsidRPr="003B5C21" w:rsidRDefault="00204A11" w:rsidP="00204A11">
            <w:pPr>
              <w:spacing w:after="0" w:line="240" w:lineRule="auto"/>
              <w:textAlignment w:val="baseline"/>
              <w:rPr>
                <w:rFonts w:ascii="Arial" w:eastAsia="Times New Roman" w:hAnsi="Arial" w:cs="Arial"/>
                <w:sz w:val="19"/>
                <w:szCs w:val="19"/>
                <w:lang w:eastAsia="nl-NL"/>
              </w:rPr>
            </w:pPr>
          </w:p>
        </w:tc>
        <w:tc>
          <w:tcPr>
            <w:tcW w:w="3402" w:type="dxa"/>
            <w:tcBorders>
              <w:top w:val="nil"/>
              <w:left w:val="nil"/>
              <w:bottom w:val="single" w:sz="6" w:space="0" w:color="auto"/>
              <w:right w:val="single" w:sz="6" w:space="0" w:color="auto"/>
            </w:tcBorders>
            <w:shd w:val="clear" w:color="auto" w:fill="auto"/>
          </w:tcPr>
          <w:p w14:paraId="47A978A0" w14:textId="77777777" w:rsidR="00204A11" w:rsidRPr="003B5C21" w:rsidRDefault="00204A11" w:rsidP="00204A11">
            <w:pPr>
              <w:rPr>
                <w:rFonts w:ascii="Arial" w:eastAsia="Times New Roman" w:hAnsi="Arial" w:cs="Arial"/>
                <w:sz w:val="19"/>
                <w:szCs w:val="19"/>
                <w:lang w:eastAsia="nl-NL"/>
              </w:rPr>
            </w:pPr>
          </w:p>
        </w:tc>
        <w:tc>
          <w:tcPr>
            <w:tcW w:w="8930" w:type="dxa"/>
            <w:tcBorders>
              <w:top w:val="nil"/>
              <w:left w:val="nil"/>
              <w:bottom w:val="single" w:sz="6" w:space="0" w:color="auto"/>
              <w:right w:val="single" w:sz="6" w:space="0" w:color="auto"/>
            </w:tcBorders>
            <w:shd w:val="clear" w:color="auto" w:fill="auto"/>
          </w:tcPr>
          <w:p w14:paraId="4B8566A5" w14:textId="77777777" w:rsidR="00204A11" w:rsidRPr="003B5C21" w:rsidRDefault="00204A11" w:rsidP="00204A11">
            <w:pPr>
              <w:rPr>
                <w:rFonts w:ascii="Arial" w:eastAsia="Times New Roman" w:hAnsi="Arial" w:cs="Arial"/>
                <w:sz w:val="19"/>
                <w:szCs w:val="19"/>
                <w:lang w:eastAsia="nl-NL"/>
              </w:rPr>
            </w:pPr>
          </w:p>
        </w:tc>
      </w:tr>
      <w:tr w:rsidR="00204A11" w:rsidRPr="003B5C21" w14:paraId="0FAB7F4A"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61378904" w14:textId="33009D4A"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Begroting 21/ gedragsbeïnvloeding</w:t>
            </w:r>
          </w:p>
        </w:tc>
        <w:tc>
          <w:tcPr>
            <w:tcW w:w="3402" w:type="dxa"/>
            <w:tcBorders>
              <w:top w:val="nil"/>
              <w:left w:val="nil"/>
              <w:bottom w:val="single" w:sz="6" w:space="0" w:color="auto"/>
              <w:right w:val="single" w:sz="6" w:space="0" w:color="auto"/>
            </w:tcBorders>
            <w:shd w:val="clear" w:color="auto" w:fill="auto"/>
          </w:tcPr>
          <w:p w14:paraId="2A9049C1" w14:textId="18F36967" w:rsidR="00204A11" w:rsidRPr="003B5C21" w:rsidRDefault="00204A11" w:rsidP="00204A11">
            <w:pPr>
              <w:rPr>
                <w:rFonts w:ascii="Arial" w:hAnsi="Arial" w:cs="Arial"/>
                <w:sz w:val="19"/>
                <w:szCs w:val="19"/>
              </w:rPr>
            </w:pPr>
            <w:r w:rsidRPr="003B5C21">
              <w:rPr>
                <w:rFonts w:ascii="Arial" w:eastAsia="Times New Roman" w:hAnsi="Arial" w:cs="Arial"/>
                <w:sz w:val="19"/>
                <w:szCs w:val="19"/>
                <w:lang w:eastAsia="nl-NL"/>
              </w:rPr>
              <w:t>Het voorstel is om 7 euro per inwoner te heffen voor voorlichting en gedragsbeïnvloeding. Waar is dit bedrag op gebaseerd/berekend? </w:t>
            </w:r>
          </w:p>
        </w:tc>
        <w:tc>
          <w:tcPr>
            <w:tcW w:w="8930" w:type="dxa"/>
            <w:tcBorders>
              <w:top w:val="nil"/>
              <w:left w:val="nil"/>
              <w:bottom w:val="single" w:sz="6" w:space="0" w:color="auto"/>
              <w:right w:val="single" w:sz="6" w:space="0" w:color="auto"/>
            </w:tcBorders>
            <w:shd w:val="clear" w:color="auto" w:fill="auto"/>
          </w:tcPr>
          <w:p w14:paraId="7C6A28C8" w14:textId="21D4EAE8" w:rsidR="00204A11" w:rsidRPr="003B5C21" w:rsidRDefault="00204A11" w:rsidP="00204A11">
            <w:pPr>
              <w:rPr>
                <w:rFonts w:ascii="Arial" w:hAnsi="Arial" w:cs="Arial"/>
                <w:sz w:val="19"/>
                <w:szCs w:val="19"/>
              </w:rPr>
            </w:pPr>
            <w:r w:rsidRPr="003B5C21">
              <w:rPr>
                <w:rFonts w:ascii="Arial" w:eastAsia="Times New Roman" w:hAnsi="Arial" w:cs="Arial"/>
                <w:sz w:val="19"/>
                <w:szCs w:val="19"/>
                <w:lang w:eastAsia="nl-NL"/>
              </w:rPr>
              <w:t xml:space="preserve">Het bedrag van €7 (600k) is per huishouden is gebaseerd op de inzet van het Klantcontactcentrum, de afvalcoaches, voorlichtingscampagnes en communicatiemiddelen om enerzijds gedragsverandering bij inwoners te faciliteren.  Anderzijds om de maatschappelijke opgaven waar aan Avri werkt </w:t>
            </w:r>
            <w:r w:rsidRPr="003B5C21">
              <w:rPr>
                <w:rFonts w:ascii="Arial" w:hAnsi="Arial" w:cs="Arial"/>
                <w:sz w:val="19"/>
                <w:szCs w:val="19"/>
              </w:rPr>
              <w:t xml:space="preserve">waarbij de invloed van inwoners in Rivierenland in toenemende mate een rol van invloed wensen op het beleid van Avri, te ondersteunen. Daarbij speelt de invloed van </w:t>
            </w:r>
            <w:proofErr w:type="spellStart"/>
            <w:r w:rsidRPr="003B5C21">
              <w:rPr>
                <w:rFonts w:ascii="Arial" w:hAnsi="Arial" w:cs="Arial"/>
                <w:sz w:val="19"/>
                <w:szCs w:val="19"/>
              </w:rPr>
              <w:t>social</w:t>
            </w:r>
            <w:proofErr w:type="spellEnd"/>
            <w:r w:rsidRPr="003B5C21">
              <w:rPr>
                <w:rFonts w:ascii="Arial" w:hAnsi="Arial" w:cs="Arial"/>
                <w:sz w:val="19"/>
                <w:szCs w:val="19"/>
              </w:rPr>
              <w:t xml:space="preserve"> media een belangrijke rol.</w:t>
            </w:r>
          </w:p>
        </w:tc>
      </w:tr>
      <w:tr w:rsidR="00204A11" w:rsidRPr="003B5C21" w14:paraId="71BAD8BA"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4D53EBAD" w14:textId="2240E6FE"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Begroting 21/ gedragsbeïnvloeding</w:t>
            </w:r>
          </w:p>
        </w:tc>
        <w:tc>
          <w:tcPr>
            <w:tcW w:w="3402" w:type="dxa"/>
            <w:tcBorders>
              <w:top w:val="nil"/>
              <w:left w:val="nil"/>
              <w:bottom w:val="single" w:sz="6" w:space="0" w:color="auto"/>
              <w:right w:val="single" w:sz="6" w:space="0" w:color="auto"/>
            </w:tcBorders>
            <w:shd w:val="clear" w:color="auto" w:fill="auto"/>
          </w:tcPr>
          <w:p w14:paraId="2785211E" w14:textId="2A0D1EAE" w:rsidR="00204A11" w:rsidRPr="003B5C21" w:rsidRDefault="00204A11" w:rsidP="00204A11">
            <w:pPr>
              <w:rPr>
                <w:rFonts w:ascii="Arial" w:hAnsi="Arial" w:cs="Arial"/>
                <w:sz w:val="19"/>
                <w:szCs w:val="19"/>
              </w:rPr>
            </w:pPr>
            <w:r w:rsidRPr="003B5C21">
              <w:rPr>
                <w:rFonts w:ascii="Arial" w:eastAsia="Times New Roman" w:hAnsi="Arial" w:cs="Arial"/>
                <w:sz w:val="19"/>
                <w:szCs w:val="19"/>
                <w:lang w:eastAsia="nl-NL"/>
              </w:rPr>
              <w:t xml:space="preserve">Het resultaat moet zijn dat door de gedragsbeïnvloeding de grondstof goedkoper wordt (= minder vervuild). Wat is de balans tussen de 7 euro </w:t>
            </w:r>
            <w:r w:rsidRPr="003B5C21">
              <w:rPr>
                <w:rFonts w:ascii="Arial" w:eastAsia="Times New Roman" w:hAnsi="Arial" w:cs="Arial"/>
                <w:sz w:val="19"/>
                <w:szCs w:val="19"/>
                <w:lang w:eastAsia="nl-NL"/>
              </w:rPr>
              <w:lastRenderedPageBreak/>
              <w:t>heffing en de opbrengstverwachting van de grondstof hierbij? </w:t>
            </w:r>
          </w:p>
        </w:tc>
        <w:tc>
          <w:tcPr>
            <w:tcW w:w="8930" w:type="dxa"/>
            <w:tcBorders>
              <w:top w:val="nil"/>
              <w:left w:val="nil"/>
              <w:bottom w:val="single" w:sz="6" w:space="0" w:color="auto"/>
              <w:right w:val="single" w:sz="6" w:space="0" w:color="auto"/>
            </w:tcBorders>
            <w:shd w:val="clear" w:color="auto" w:fill="auto"/>
          </w:tcPr>
          <w:p w14:paraId="39544A80" w14:textId="57B3FEE4" w:rsidR="00204A11" w:rsidRPr="003B5C21" w:rsidRDefault="00204A11" w:rsidP="00204A11">
            <w:pPr>
              <w:rPr>
                <w:rFonts w:ascii="Arial" w:hAnsi="Arial" w:cs="Arial"/>
                <w:sz w:val="19"/>
                <w:szCs w:val="19"/>
              </w:rPr>
            </w:pPr>
            <w:r w:rsidRPr="003B5C21">
              <w:rPr>
                <w:rFonts w:ascii="Arial" w:eastAsia="Times New Roman" w:hAnsi="Arial" w:cs="Arial"/>
                <w:sz w:val="19"/>
                <w:szCs w:val="19"/>
                <w:lang w:eastAsia="nl-NL"/>
              </w:rPr>
              <w:lastRenderedPageBreak/>
              <w:t xml:space="preserve">De kosten gaan voor de baten uit! Uiteindelijk moet gedragsbeïnvloeding leiden tot beter scheiden en minder vervuiling en daarmee meer waarde voor de grondstof. De verwachting is moeilijk te voorspellen. Wel zien we dat de vervuiling aanzienlijk is en kosten dusdanig hoog zijn dat de 7 euro heffing teniet </w:t>
            </w:r>
            <w:r w:rsidRPr="003B5C21">
              <w:rPr>
                <w:rFonts w:ascii="Arial" w:eastAsia="Times New Roman" w:hAnsi="Arial" w:cs="Arial"/>
                <w:sz w:val="19"/>
                <w:szCs w:val="19"/>
                <w:lang w:eastAsia="nl-NL"/>
              </w:rPr>
              <w:lastRenderedPageBreak/>
              <w:t>gedaan kan worden. In de uitwerking van het plan gedragsbeïnvloeding zal dit concreter worden gemaakt. </w:t>
            </w:r>
          </w:p>
        </w:tc>
      </w:tr>
      <w:tr w:rsidR="00204A11" w:rsidRPr="003B5C21" w14:paraId="22A3FC55"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4DD88EB4" w14:textId="3FCD42A1"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lastRenderedPageBreak/>
              <w:t xml:space="preserve">Begroting 21/ ASH/ communicatie en voorlichting </w:t>
            </w:r>
          </w:p>
        </w:tc>
        <w:tc>
          <w:tcPr>
            <w:tcW w:w="3402" w:type="dxa"/>
            <w:tcBorders>
              <w:top w:val="nil"/>
              <w:left w:val="nil"/>
              <w:bottom w:val="single" w:sz="6" w:space="0" w:color="auto"/>
              <w:right w:val="single" w:sz="6" w:space="0" w:color="auto"/>
            </w:tcBorders>
            <w:shd w:val="clear" w:color="auto" w:fill="auto"/>
          </w:tcPr>
          <w:p w14:paraId="07E7736C" w14:textId="618D2E65"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 xml:space="preserve">In de begroting wordt een voorstel gedaan om de ASH te verhogen t.b.v. communicatie en voorlichting met €7 per huishouden. Op welke manier wil AVRI communicatie en voorlichting insteken?  </w:t>
            </w:r>
          </w:p>
        </w:tc>
        <w:tc>
          <w:tcPr>
            <w:tcW w:w="8930" w:type="dxa"/>
            <w:tcBorders>
              <w:top w:val="nil"/>
              <w:left w:val="nil"/>
              <w:bottom w:val="single" w:sz="6" w:space="0" w:color="auto"/>
              <w:right w:val="single" w:sz="6" w:space="0" w:color="auto"/>
            </w:tcBorders>
            <w:shd w:val="clear" w:color="auto" w:fill="auto"/>
          </w:tcPr>
          <w:p w14:paraId="1AC2CB16" w14:textId="7FAF72D4" w:rsidR="00204A11" w:rsidRPr="003B5C21" w:rsidRDefault="00204A11" w:rsidP="00204A11">
            <w:pPr>
              <w:rPr>
                <w:rFonts w:ascii="Arial" w:hAnsi="Arial" w:cs="Arial"/>
                <w:sz w:val="19"/>
                <w:szCs w:val="19"/>
              </w:rPr>
            </w:pPr>
            <w:r w:rsidRPr="003B5C21">
              <w:rPr>
                <w:rFonts w:ascii="Arial" w:eastAsia="Times New Roman" w:hAnsi="Arial" w:cs="Arial"/>
                <w:sz w:val="19"/>
                <w:szCs w:val="19"/>
                <w:lang w:eastAsia="nl-NL"/>
              </w:rPr>
              <w:t xml:space="preserve"> Het bedrag van €7 (600k) is per huishouden is gebaseerd op de inzet van het Klantcontactcentrum, de afvalcoaches, voorlichtingscampagnes en communicatiemiddelen om enerzijds gedragsverandering bij inwoners te faciliteren.  Anderzijds om de maatschappelijke opgaven waar Avri aan werkt, </w:t>
            </w:r>
            <w:r w:rsidRPr="003B5C21">
              <w:rPr>
                <w:rFonts w:ascii="Arial" w:hAnsi="Arial" w:cs="Arial"/>
                <w:sz w:val="19"/>
                <w:szCs w:val="19"/>
              </w:rPr>
              <w:t xml:space="preserve">waarbij de inwoners in Rivierenland in toenemende mate invloed wensen op het beleid van Avri, te ondersteunen. Daarbij speelt de invloed van </w:t>
            </w:r>
            <w:proofErr w:type="spellStart"/>
            <w:r w:rsidRPr="003B5C21">
              <w:rPr>
                <w:rFonts w:ascii="Arial" w:hAnsi="Arial" w:cs="Arial"/>
                <w:sz w:val="19"/>
                <w:szCs w:val="19"/>
              </w:rPr>
              <w:t>social</w:t>
            </w:r>
            <w:proofErr w:type="spellEnd"/>
            <w:r w:rsidRPr="003B5C21">
              <w:rPr>
                <w:rFonts w:ascii="Arial" w:hAnsi="Arial" w:cs="Arial"/>
                <w:sz w:val="19"/>
                <w:szCs w:val="19"/>
              </w:rPr>
              <w:t xml:space="preserve"> media een belangrijke rol.</w:t>
            </w:r>
          </w:p>
          <w:p w14:paraId="19817D48" w14:textId="1854939B"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In 2019 zijn de marktprijzen van grondstoffen verder gedaald en hebben verwerkers van grondstoffen de kwaliteitseisen aangescherpt. Het scheidingsgedrag van een gering deel van de inwoners heeft gezorgd voor negatieve effecten. Door vervuiling van grondstoffen worden partijen grondstoffen afgekeurd waardoor er meer kosten voor verbranding worden gemaakt in plaats dat de ingezamelde grondstoffen voor inkomsten zorgen. </w:t>
            </w:r>
          </w:p>
          <w:p w14:paraId="3335D832" w14:textId="0F6D2ACE"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Daarom is het van groot belang dat er meer wordt ingezet op voorlichting aan inwoners over het goed scheiden van afval en grondstoffen zodat we vervuiling daarvan kunnen verminderen. Minder vervuiling leidt immers tot minder afgekeurde partijen grondstoffen en dus minder kosten. Hiervoor zijn zowel voorlichtingscampagnes voor het brede publiek als doelgroepsgerichte informatie en communicatie noodzakelijk om gedragsverandering van inwoners te faciliteren. Dit laatste gebeurt zowel door het Klantcontactcentrum van Avri dat directe vragen van inwoners zowel telefonisch, per e-mail en in toenemende mate via </w:t>
            </w:r>
            <w:proofErr w:type="spellStart"/>
            <w:r w:rsidRPr="003B5C21">
              <w:rPr>
                <w:rFonts w:ascii="Arial" w:eastAsia="Times New Roman" w:hAnsi="Arial" w:cs="Arial"/>
                <w:sz w:val="19"/>
                <w:szCs w:val="19"/>
                <w:lang w:eastAsia="nl-NL"/>
              </w:rPr>
              <w:t>social</w:t>
            </w:r>
            <w:proofErr w:type="spellEnd"/>
            <w:r w:rsidRPr="003B5C21">
              <w:rPr>
                <w:rFonts w:ascii="Arial" w:eastAsia="Times New Roman" w:hAnsi="Arial" w:cs="Arial"/>
                <w:sz w:val="19"/>
                <w:szCs w:val="19"/>
                <w:lang w:eastAsia="nl-NL"/>
              </w:rPr>
              <w:t> media beantwoord als met behulp van afvalcoaches. Ter ondersteuning van de informatie en communicatie moeten de communicatiemiddelen worden aangepast en soms zelfs vernieuwd bijvoorbeeld omdat de technologie zwaar verouderd is en/of niet aansluiten bij de wensen en behoeften van de inwoners. Voorbeelden hiervan zijn de Avri-app en de website van Avri. </w:t>
            </w:r>
          </w:p>
          <w:p w14:paraId="5543BC84" w14:textId="208BEB27" w:rsidR="00204A11" w:rsidRPr="003B5C21" w:rsidRDefault="00204A11" w:rsidP="00204A11">
            <w:pPr>
              <w:spacing w:after="0" w:line="240" w:lineRule="auto"/>
              <w:textAlignment w:val="baseline"/>
              <w:rPr>
                <w:rFonts w:ascii="Arial" w:eastAsia="Times New Roman" w:hAnsi="Arial" w:cs="Arial"/>
                <w:sz w:val="19"/>
                <w:szCs w:val="19"/>
                <w:lang w:eastAsia="nl-NL"/>
              </w:rPr>
            </w:pPr>
          </w:p>
        </w:tc>
      </w:tr>
      <w:tr w:rsidR="00204A11" w:rsidRPr="003B5C21" w14:paraId="29DE3A07"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7589BC04" w14:textId="43C03261"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Begroting 21/ ASH/ communicatie en voorlichting</w:t>
            </w:r>
          </w:p>
        </w:tc>
        <w:tc>
          <w:tcPr>
            <w:tcW w:w="3402" w:type="dxa"/>
            <w:tcBorders>
              <w:top w:val="nil"/>
              <w:left w:val="nil"/>
              <w:bottom w:val="single" w:sz="6" w:space="0" w:color="auto"/>
              <w:right w:val="single" w:sz="6" w:space="0" w:color="auto"/>
            </w:tcBorders>
            <w:shd w:val="clear" w:color="auto" w:fill="auto"/>
          </w:tcPr>
          <w:p w14:paraId="0DA24836" w14:textId="77777777" w:rsidR="00204A11" w:rsidRPr="003B5C21" w:rsidRDefault="00204A11" w:rsidP="00204A11">
            <w:pPr>
              <w:rPr>
                <w:rFonts w:ascii="Arial" w:hAnsi="Arial" w:cs="Arial"/>
                <w:sz w:val="19"/>
                <w:szCs w:val="19"/>
              </w:rPr>
            </w:pPr>
            <w:r w:rsidRPr="003B5C21">
              <w:rPr>
                <w:rFonts w:ascii="Arial" w:hAnsi="Arial" w:cs="Arial"/>
                <w:sz w:val="19"/>
                <w:szCs w:val="19"/>
              </w:rPr>
              <w:t xml:space="preserve">In de afvalstoffenheffing wordt 7 euro gereserveerd wordt voor het onderwerp communicatie. Deze 7 euro wordt niet onderbouwd met een projectplan/projectbudget. Kan er in de zienswijze opgenomen worden dat er </w:t>
            </w:r>
            <w:r w:rsidRPr="003B5C21">
              <w:rPr>
                <w:rFonts w:ascii="Arial" w:hAnsi="Arial" w:cs="Arial"/>
                <w:sz w:val="19"/>
                <w:szCs w:val="19"/>
              </w:rPr>
              <w:lastRenderedPageBreak/>
              <w:t>een projectplan met bijbehorend -budget opgeleverd waarmee deze 7 euro onderbouwd wordt?</w:t>
            </w:r>
          </w:p>
          <w:p w14:paraId="3FFEE2A9" w14:textId="2125BAE2" w:rsidR="00204A11" w:rsidRPr="003B5C21" w:rsidRDefault="00204A11" w:rsidP="00204A11">
            <w:pPr>
              <w:rPr>
                <w:rFonts w:ascii="Arial" w:hAnsi="Arial" w:cs="Arial"/>
                <w:sz w:val="19"/>
                <w:szCs w:val="19"/>
              </w:rPr>
            </w:pPr>
            <w:r w:rsidRPr="003B5C21">
              <w:rPr>
                <w:rFonts w:ascii="Arial" w:hAnsi="Arial" w:cs="Arial"/>
                <w:sz w:val="19"/>
                <w:szCs w:val="19"/>
              </w:rPr>
              <w:t>Ligt er al een communicatie projectplan aan de begroting ten grondslag?</w:t>
            </w:r>
          </w:p>
        </w:tc>
        <w:tc>
          <w:tcPr>
            <w:tcW w:w="8930" w:type="dxa"/>
            <w:tcBorders>
              <w:top w:val="nil"/>
              <w:left w:val="nil"/>
              <w:bottom w:val="single" w:sz="6" w:space="0" w:color="auto"/>
              <w:right w:val="single" w:sz="6" w:space="0" w:color="auto"/>
            </w:tcBorders>
            <w:shd w:val="clear" w:color="auto" w:fill="auto"/>
          </w:tcPr>
          <w:p w14:paraId="71EDEC27" w14:textId="06439BCB" w:rsidR="00204A11" w:rsidRPr="003B5C21" w:rsidRDefault="00204A11" w:rsidP="00204A11">
            <w:pPr>
              <w:rPr>
                <w:rFonts w:ascii="Arial" w:hAnsi="Arial" w:cs="Arial"/>
                <w:sz w:val="19"/>
                <w:szCs w:val="19"/>
              </w:rPr>
            </w:pPr>
            <w:r w:rsidRPr="003B5C21">
              <w:rPr>
                <w:rFonts w:ascii="Arial" w:hAnsi="Arial" w:cs="Arial"/>
                <w:sz w:val="19"/>
                <w:szCs w:val="19"/>
              </w:rPr>
              <w:lastRenderedPageBreak/>
              <w:t xml:space="preserve">De 7 euro in de afvalstoffenheffing is bestemd voor communicatie, het KCC en de afvalcoaches. En is bedoeld om inwoners beter te helpen om hun afval goed te scheiden. De communicatie met inwoners, organisaties en bedrijven is als bestuurlijk speerpunt voor 2020 opgenomen. Er is een (communicatie) plan in ontwikkeling met concrete activiteiten en voorlichting tools. Minder vervuiling leidt immers tot minder afgekeurde partijen grondstoffen en dus minder kosten. In dit plan wordt ook ingezet op het </w:t>
            </w:r>
            <w:r w:rsidRPr="003B5C21">
              <w:rPr>
                <w:rFonts w:ascii="Arial" w:hAnsi="Arial" w:cs="Arial"/>
                <w:sz w:val="19"/>
                <w:szCs w:val="19"/>
              </w:rPr>
              <w:lastRenderedPageBreak/>
              <w:t>verbeteren van informatie aan inwoners. Voorbeelden hiervan zijn het de nieuwe Avri-app, het verbeteren van de website en de communicatiemiddelen nog beter afstemmen op de doelgroepen van Avri.</w:t>
            </w:r>
          </w:p>
          <w:p w14:paraId="304A34F4" w14:textId="77777777" w:rsidR="00204A11" w:rsidRPr="003B5C21" w:rsidRDefault="00204A11" w:rsidP="00204A11">
            <w:pPr>
              <w:spacing w:after="0" w:line="240" w:lineRule="auto"/>
              <w:textAlignment w:val="baseline"/>
              <w:rPr>
                <w:rFonts w:ascii="Arial" w:eastAsia="Times New Roman" w:hAnsi="Arial" w:cs="Arial"/>
                <w:sz w:val="19"/>
                <w:szCs w:val="19"/>
                <w:lang w:eastAsia="nl-NL"/>
              </w:rPr>
            </w:pPr>
          </w:p>
        </w:tc>
      </w:tr>
      <w:tr w:rsidR="00204A11" w:rsidRPr="003B5C21" w14:paraId="58B703C3"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42136968" w14:textId="2DC320E6"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lastRenderedPageBreak/>
              <w:t>Begroting 21/ ASH/ communicatie en voorlichting</w:t>
            </w:r>
          </w:p>
        </w:tc>
        <w:tc>
          <w:tcPr>
            <w:tcW w:w="3402" w:type="dxa"/>
            <w:tcBorders>
              <w:top w:val="nil"/>
              <w:left w:val="nil"/>
              <w:bottom w:val="single" w:sz="6" w:space="0" w:color="auto"/>
              <w:right w:val="single" w:sz="6" w:space="0" w:color="auto"/>
            </w:tcBorders>
            <w:shd w:val="clear" w:color="auto" w:fill="auto"/>
          </w:tcPr>
          <w:p w14:paraId="7DBF80C3" w14:textId="2A9DCE81"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Wat zijn de veranderingen t.o.v. de huidige strategie en inzet? </w:t>
            </w:r>
          </w:p>
        </w:tc>
        <w:tc>
          <w:tcPr>
            <w:tcW w:w="8930" w:type="dxa"/>
            <w:tcBorders>
              <w:top w:val="nil"/>
              <w:left w:val="nil"/>
              <w:bottom w:val="single" w:sz="6" w:space="0" w:color="auto"/>
              <w:right w:val="single" w:sz="6" w:space="0" w:color="auto"/>
            </w:tcBorders>
            <w:shd w:val="clear" w:color="auto" w:fill="auto"/>
          </w:tcPr>
          <w:p w14:paraId="36BBABB5" w14:textId="6BF0B573"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De bovengenoemde strategie is een wijziging van de huidige strategie. Waar met de huidige strategie alleen wordt ingezet op algemene publieksvoorlichting en handhaving, wordt met de bovengenoemde strategie ook ingezet op preventie en doelgroepsgerichte informatie en communicatie noodzakelijk om gedragsverandering van inwoners te faciliteren. Door doelgroep gericht te gaan communiceren en meer op coaching in te zetten met middelen die aansluiten bij de wensen en behoeften van de inwoners, is het te verwachten effect (beter scheiden van afval en grondstoffen en minder vervuiling) van al deze inspanningen veel groter dan met de huidige strategie. </w:t>
            </w:r>
          </w:p>
        </w:tc>
      </w:tr>
      <w:tr w:rsidR="00204A11" w:rsidRPr="003B5C21" w14:paraId="5CB62598"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32E08233" w14:textId="31D1E2B5"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Begroting 21/ ASH/ communicatie en voorlichting</w:t>
            </w:r>
          </w:p>
        </w:tc>
        <w:tc>
          <w:tcPr>
            <w:tcW w:w="3402" w:type="dxa"/>
            <w:tcBorders>
              <w:top w:val="nil"/>
              <w:left w:val="nil"/>
              <w:bottom w:val="single" w:sz="6" w:space="0" w:color="auto"/>
              <w:right w:val="single" w:sz="6" w:space="0" w:color="auto"/>
            </w:tcBorders>
            <w:shd w:val="clear" w:color="auto" w:fill="auto"/>
          </w:tcPr>
          <w:p w14:paraId="69EFAB67" w14:textId="7FF148F5"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Is €7 de maximale variant of kan er ook een light-plan gestart worden waar een ander prijskaartje hangt?</w:t>
            </w:r>
          </w:p>
        </w:tc>
        <w:tc>
          <w:tcPr>
            <w:tcW w:w="8930" w:type="dxa"/>
            <w:tcBorders>
              <w:top w:val="nil"/>
              <w:left w:val="nil"/>
              <w:bottom w:val="single" w:sz="6" w:space="0" w:color="auto"/>
              <w:right w:val="single" w:sz="6" w:space="0" w:color="auto"/>
            </w:tcBorders>
            <w:shd w:val="clear" w:color="auto" w:fill="auto"/>
          </w:tcPr>
          <w:p w14:paraId="2A8F7632" w14:textId="2D9412A8"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De €7 variant is bij lange na geen maximale variant omdat we ons realiseren dat we gezien de benodigde tariefstijging om het weerstandsvermogen van Avri te verbeteren, niet het maximale aan inwoners kunnen vragen. Natuurlijk kan aan deze variant een light plan of een goedkoper prijskaartje worden gehangen. Het effect daarvan zal echter minimaal zijn.  </w:t>
            </w:r>
          </w:p>
        </w:tc>
      </w:tr>
      <w:tr w:rsidR="00204A11" w:rsidRPr="003B5C21" w14:paraId="321A39C3"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02C08982" w14:textId="2607D362"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Begroting 21/kwijtschelding </w:t>
            </w:r>
          </w:p>
        </w:tc>
        <w:tc>
          <w:tcPr>
            <w:tcW w:w="3402" w:type="dxa"/>
            <w:tcBorders>
              <w:top w:val="nil"/>
              <w:left w:val="nil"/>
              <w:bottom w:val="single" w:sz="6" w:space="0" w:color="auto"/>
              <w:right w:val="single" w:sz="6" w:space="0" w:color="auto"/>
            </w:tcBorders>
            <w:shd w:val="clear" w:color="auto" w:fill="auto"/>
          </w:tcPr>
          <w:p w14:paraId="39827785" w14:textId="0D1FF9E0"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Hoe zit het nu precies met kwijtscheldingen?  </w:t>
            </w:r>
          </w:p>
          <w:p w14:paraId="2F6801B7" w14:textId="50290FD5" w:rsidR="00204A11" w:rsidRPr="003B5C21" w:rsidRDefault="00204A11" w:rsidP="00204A11">
            <w:pPr>
              <w:spacing w:after="0" w:line="240" w:lineRule="auto"/>
              <w:textAlignment w:val="baseline"/>
              <w:rPr>
                <w:rFonts w:ascii="Arial" w:hAnsi="Arial" w:cs="Arial"/>
                <w:sz w:val="19"/>
                <w:szCs w:val="19"/>
              </w:rPr>
            </w:pPr>
            <w:r w:rsidRPr="003B5C21">
              <w:rPr>
                <w:rFonts w:ascii="Arial" w:eastAsia="Times New Roman" w:hAnsi="Arial" w:cs="Arial"/>
                <w:sz w:val="19"/>
                <w:szCs w:val="19"/>
                <w:lang w:eastAsia="nl-NL"/>
              </w:rPr>
              <w:t>Is de afspraak ‘kwijtschelding vindt plaats voor het gemiddeld aantal aanbiedingen’ komen te vervallen?</w:t>
            </w:r>
          </w:p>
        </w:tc>
        <w:tc>
          <w:tcPr>
            <w:tcW w:w="8930" w:type="dxa"/>
            <w:tcBorders>
              <w:top w:val="nil"/>
              <w:left w:val="nil"/>
              <w:bottom w:val="single" w:sz="6" w:space="0" w:color="auto"/>
              <w:right w:val="single" w:sz="6" w:space="0" w:color="auto"/>
            </w:tcBorders>
            <w:shd w:val="clear" w:color="auto" w:fill="auto"/>
          </w:tcPr>
          <w:p w14:paraId="23D7D17A" w14:textId="77777777"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Voor kwijtschelding komen in aanmerking: het volledig vaste tarief van de heffing en een gemaximeerd bedrag aan variabele heffing. </w:t>
            </w:r>
          </w:p>
          <w:p w14:paraId="441699E2" w14:textId="12A906E5"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Uit een rapport door het adviesbureau </w:t>
            </w:r>
            <w:proofErr w:type="spellStart"/>
            <w:r w:rsidRPr="003B5C21">
              <w:rPr>
                <w:rFonts w:ascii="Arial" w:eastAsia="Times New Roman" w:hAnsi="Arial" w:cs="Arial"/>
                <w:sz w:val="19"/>
                <w:szCs w:val="19"/>
                <w:lang w:eastAsia="nl-NL"/>
              </w:rPr>
              <w:t>Involon</w:t>
            </w:r>
            <w:proofErr w:type="spellEnd"/>
            <w:r w:rsidRPr="003B5C21">
              <w:rPr>
                <w:rFonts w:ascii="Arial" w:eastAsia="Times New Roman" w:hAnsi="Arial" w:cs="Arial"/>
                <w:sz w:val="19"/>
                <w:szCs w:val="19"/>
                <w:lang w:eastAsia="nl-NL"/>
              </w:rPr>
              <w:t> van september 2019 bleek dat de tot 2020 gehanteerde wijze van kwijtschelding van het variabele deel (op basis van gemiddeld aantal aanbiedingen) voor Avri juridisch risicovol was (gelijkheidsbeginsel).  De oplossing is gevonden in het vaststellen van een maximaal bedrag waarvoor kwijtschelding aan iedereen die daarvoor in aanmerking komt, wordt verleend. Deze oplossing is voorgelegd in het Algemeen Bestuur van december 2019 en goedgekeurd. </w:t>
            </w:r>
          </w:p>
        </w:tc>
      </w:tr>
      <w:tr w:rsidR="00204A11" w:rsidRPr="003B5C21" w14:paraId="39978EA4"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3A9F6714" w14:textId="5E116E0C"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Begroting 21/kwijtschelding </w:t>
            </w:r>
          </w:p>
        </w:tc>
        <w:tc>
          <w:tcPr>
            <w:tcW w:w="3402" w:type="dxa"/>
            <w:tcBorders>
              <w:top w:val="nil"/>
              <w:left w:val="nil"/>
              <w:bottom w:val="single" w:sz="6" w:space="0" w:color="auto"/>
              <w:right w:val="single" w:sz="6" w:space="0" w:color="auto"/>
            </w:tcBorders>
            <w:shd w:val="clear" w:color="auto" w:fill="auto"/>
          </w:tcPr>
          <w:p w14:paraId="10424E00" w14:textId="34FE276D"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Wat is de relatie met de kinderopvang?</w:t>
            </w:r>
          </w:p>
        </w:tc>
        <w:tc>
          <w:tcPr>
            <w:tcW w:w="8930" w:type="dxa"/>
            <w:tcBorders>
              <w:top w:val="nil"/>
              <w:left w:val="nil"/>
              <w:bottom w:val="single" w:sz="6" w:space="0" w:color="auto"/>
              <w:right w:val="single" w:sz="6" w:space="0" w:color="auto"/>
            </w:tcBorders>
            <w:shd w:val="clear" w:color="auto" w:fill="auto"/>
          </w:tcPr>
          <w:p w14:paraId="5AB70068" w14:textId="6AB35D4D"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Het vraagstuk over de relatie met de kosten van de kinderopvang is niet te beantwoorden door Avri. </w:t>
            </w:r>
          </w:p>
        </w:tc>
      </w:tr>
      <w:tr w:rsidR="00204A11" w:rsidRPr="003B5C21" w14:paraId="3E78D86B"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1DFA66C4" w14:textId="55AE50AC"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Begroting 21/</w:t>
            </w:r>
            <w:proofErr w:type="spellStart"/>
            <w:r w:rsidRPr="003B5C21">
              <w:rPr>
                <w:rFonts w:ascii="Arial" w:eastAsia="Times New Roman" w:hAnsi="Arial" w:cs="Arial"/>
                <w:sz w:val="19"/>
                <w:szCs w:val="19"/>
                <w:lang w:eastAsia="nl-NL"/>
              </w:rPr>
              <w:t>incontinentie</w:t>
            </w:r>
            <w:r w:rsidR="003F2A42">
              <w:rPr>
                <w:rFonts w:ascii="Arial" w:eastAsia="Times New Roman" w:hAnsi="Arial" w:cs="Arial"/>
                <w:sz w:val="19"/>
                <w:szCs w:val="19"/>
                <w:lang w:eastAsia="nl-NL"/>
              </w:rPr>
              <w:t>-</w:t>
            </w:r>
            <w:r w:rsidRPr="003B5C21">
              <w:rPr>
                <w:rFonts w:ascii="Arial" w:eastAsia="Times New Roman" w:hAnsi="Arial" w:cs="Arial"/>
                <w:sz w:val="19"/>
                <w:szCs w:val="19"/>
                <w:lang w:eastAsia="nl-NL"/>
              </w:rPr>
              <w:t>materiaal</w:t>
            </w:r>
            <w:proofErr w:type="spellEnd"/>
            <w:r w:rsidRPr="003B5C21">
              <w:rPr>
                <w:rFonts w:ascii="Arial" w:eastAsia="Times New Roman" w:hAnsi="Arial" w:cs="Arial"/>
                <w:sz w:val="19"/>
                <w:szCs w:val="19"/>
                <w:lang w:eastAsia="nl-NL"/>
              </w:rPr>
              <w:t xml:space="preserve">  </w:t>
            </w:r>
          </w:p>
        </w:tc>
        <w:tc>
          <w:tcPr>
            <w:tcW w:w="3402" w:type="dxa"/>
            <w:tcBorders>
              <w:top w:val="nil"/>
              <w:left w:val="nil"/>
              <w:bottom w:val="single" w:sz="6" w:space="0" w:color="auto"/>
              <w:right w:val="single" w:sz="6" w:space="0" w:color="auto"/>
            </w:tcBorders>
            <w:shd w:val="clear" w:color="auto" w:fill="auto"/>
          </w:tcPr>
          <w:p w14:paraId="2A453CEE" w14:textId="02AFD511" w:rsidR="00204A11" w:rsidRPr="003B5C21" w:rsidRDefault="00204A11" w:rsidP="00204A11">
            <w:pPr>
              <w:spacing w:after="0" w:line="240" w:lineRule="auto"/>
              <w:textAlignment w:val="baseline"/>
              <w:rPr>
                <w:rFonts w:ascii="Arial" w:hAnsi="Arial" w:cs="Arial"/>
                <w:sz w:val="19"/>
                <w:szCs w:val="19"/>
              </w:rPr>
            </w:pPr>
            <w:r w:rsidRPr="003B5C21">
              <w:rPr>
                <w:rFonts w:ascii="Arial" w:eastAsia="Times New Roman" w:hAnsi="Arial" w:cs="Arial"/>
                <w:sz w:val="19"/>
                <w:szCs w:val="19"/>
                <w:lang w:eastAsia="nl-NL"/>
              </w:rPr>
              <w:t xml:space="preserve">Wat is de stand van zaken m.b.t. de ARN en de verwerking van incontinentiemateriaal?  </w:t>
            </w:r>
          </w:p>
        </w:tc>
        <w:tc>
          <w:tcPr>
            <w:tcW w:w="8930" w:type="dxa"/>
            <w:tcBorders>
              <w:top w:val="nil"/>
              <w:left w:val="nil"/>
              <w:bottom w:val="single" w:sz="6" w:space="0" w:color="auto"/>
              <w:right w:val="single" w:sz="6" w:space="0" w:color="auto"/>
            </w:tcBorders>
            <w:shd w:val="clear" w:color="auto" w:fill="auto"/>
          </w:tcPr>
          <w:p w14:paraId="32342EDE" w14:textId="621DDFCF"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 xml:space="preserve">De ARN heeft, nadat het drie keer is uitgesteld, het besluit genomen om uit te breiden op voorwaarde dat een aantal zaken vast(-er) komt te liggen. Eén daarvan is de zekerheid van aanlevering van voldoende tonnage en deze vraag zal door ons beantwoord worden </w:t>
            </w:r>
            <w:r w:rsidRPr="003B5C21">
              <w:rPr>
                <w:rFonts w:ascii="Arial" w:eastAsia="Arial" w:hAnsi="Arial" w:cs="Arial"/>
                <w:sz w:val="19"/>
                <w:szCs w:val="19"/>
              </w:rPr>
              <w:t xml:space="preserve">en </w:t>
            </w:r>
            <w:r w:rsidRPr="003B5C21">
              <w:rPr>
                <w:rFonts w:ascii="Arial" w:eastAsia="Times New Roman" w:hAnsi="Arial" w:cs="Arial"/>
                <w:sz w:val="19"/>
                <w:szCs w:val="19"/>
                <w:lang w:eastAsia="nl-NL"/>
              </w:rPr>
              <w:t>de contractduur van minimaal 5 jaar. Deze voorwaarden worden momenteel onderzocht.</w:t>
            </w:r>
            <w:r w:rsidRPr="003B5C21">
              <w:rPr>
                <w:rFonts w:ascii="Arial" w:eastAsia="Arial" w:hAnsi="Arial" w:cs="Arial"/>
                <w:sz w:val="19"/>
                <w:szCs w:val="19"/>
              </w:rPr>
              <w:t xml:space="preserve"> </w:t>
            </w:r>
          </w:p>
          <w:p w14:paraId="3D3F3FA1" w14:textId="4AA3E768"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lastRenderedPageBreak/>
              <w:t>Afhankelijk van de effecten van de coronamaatregelen op de bouw, kan de uitbreiding in het tweede of derde kwartaal 2021 operationeel zijn. Voor de vergadering van het Algemeen Bestuur in juli is er een voorstel om de pilots te verlengen vanwege de financiële consequenties.    </w:t>
            </w:r>
          </w:p>
        </w:tc>
      </w:tr>
      <w:tr w:rsidR="00204A11" w:rsidRPr="003B5C21" w14:paraId="71CA0DEB"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5FF9CABA" w14:textId="405D6EC4"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lastRenderedPageBreak/>
              <w:t>Begroting 21/papier</w:t>
            </w:r>
            <w:r w:rsidR="003F2A42">
              <w:rPr>
                <w:rFonts w:ascii="Arial" w:eastAsia="Times New Roman" w:hAnsi="Arial" w:cs="Arial"/>
                <w:sz w:val="19"/>
                <w:szCs w:val="19"/>
                <w:lang w:eastAsia="nl-NL"/>
              </w:rPr>
              <w:t>-</w:t>
            </w:r>
            <w:r w:rsidRPr="003B5C21">
              <w:rPr>
                <w:rFonts w:ascii="Arial" w:eastAsia="Times New Roman" w:hAnsi="Arial" w:cs="Arial"/>
                <w:sz w:val="19"/>
                <w:szCs w:val="19"/>
                <w:lang w:eastAsia="nl-NL"/>
              </w:rPr>
              <w:t>verenigingen</w:t>
            </w:r>
          </w:p>
        </w:tc>
        <w:tc>
          <w:tcPr>
            <w:tcW w:w="3402" w:type="dxa"/>
            <w:tcBorders>
              <w:top w:val="nil"/>
              <w:left w:val="nil"/>
              <w:bottom w:val="single" w:sz="6" w:space="0" w:color="auto"/>
              <w:right w:val="single" w:sz="6" w:space="0" w:color="auto"/>
            </w:tcBorders>
            <w:shd w:val="clear" w:color="auto" w:fill="auto"/>
          </w:tcPr>
          <w:p w14:paraId="0CE3350A" w14:textId="0AB21456" w:rsidR="00204A11" w:rsidRPr="003B5C21" w:rsidRDefault="00204A11" w:rsidP="00204A11">
            <w:pPr>
              <w:spacing w:after="0" w:line="240" w:lineRule="auto"/>
              <w:textAlignment w:val="baseline"/>
              <w:rPr>
                <w:rFonts w:ascii="Arial" w:hAnsi="Arial" w:cs="Arial"/>
                <w:sz w:val="19"/>
                <w:szCs w:val="19"/>
              </w:rPr>
            </w:pPr>
            <w:r w:rsidRPr="003B5C21">
              <w:rPr>
                <w:rFonts w:ascii="Arial" w:eastAsia="Times New Roman" w:hAnsi="Arial" w:cs="Arial"/>
                <w:sz w:val="19"/>
                <w:szCs w:val="19"/>
                <w:lang w:eastAsia="nl-NL"/>
              </w:rPr>
              <w:t>Wat is de stand van zaken? Wanneer worden de raden hierin verder meegenomen? </w:t>
            </w:r>
          </w:p>
        </w:tc>
        <w:tc>
          <w:tcPr>
            <w:tcW w:w="8930" w:type="dxa"/>
            <w:tcBorders>
              <w:top w:val="nil"/>
              <w:left w:val="nil"/>
              <w:bottom w:val="single" w:sz="6" w:space="0" w:color="auto"/>
              <w:right w:val="single" w:sz="6" w:space="0" w:color="auto"/>
            </w:tcBorders>
            <w:shd w:val="clear" w:color="auto" w:fill="auto"/>
          </w:tcPr>
          <w:p w14:paraId="03767097" w14:textId="118A2577"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Op 9 maart heeft er een werkatelier met 30 papierverenigingen plaatsgevonden om samen de alternatieven voor de inzameling van </w:t>
            </w:r>
            <w:proofErr w:type="spellStart"/>
            <w:r w:rsidRPr="003B5C21">
              <w:rPr>
                <w:rFonts w:ascii="Arial" w:eastAsia="Times New Roman" w:hAnsi="Arial" w:cs="Arial"/>
                <w:sz w:val="19"/>
                <w:szCs w:val="19"/>
                <w:lang w:eastAsia="nl-NL"/>
              </w:rPr>
              <w:t>oudpapier</w:t>
            </w:r>
            <w:proofErr w:type="spellEnd"/>
            <w:r w:rsidRPr="003B5C21">
              <w:rPr>
                <w:rFonts w:ascii="Arial" w:eastAsia="Times New Roman" w:hAnsi="Arial" w:cs="Arial"/>
                <w:sz w:val="19"/>
                <w:szCs w:val="19"/>
                <w:lang w:eastAsia="nl-NL"/>
              </w:rPr>
              <w:t> verder uit te werken. In verband met de coronamaatregelen is het vervolg hierop uitgesteld. Inmiddels zijn er op 15 en 16 juni vier digitale bijeenkomsten met de verenigingen gepland om de opbrengsten te bespreken. Daarna wordt dit uitgewerkt in een voorstel dat op 10 september aanstaande ter besluitvorming aan het algemeen Bestuur wordt voorgelegd. Voorafgaand zal dit in een platvormbijeenkomst met raadsleden besproken worden. </w:t>
            </w:r>
          </w:p>
        </w:tc>
      </w:tr>
      <w:tr w:rsidR="00204A11" w:rsidRPr="003B5C21" w14:paraId="1AF8F280"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18A4C31A" w14:textId="5B6F3E1A"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Begroting 21/papier</w:t>
            </w:r>
            <w:r w:rsidR="003F2A42">
              <w:rPr>
                <w:rFonts w:ascii="Arial" w:eastAsia="Times New Roman" w:hAnsi="Arial" w:cs="Arial"/>
                <w:sz w:val="19"/>
                <w:szCs w:val="19"/>
                <w:lang w:eastAsia="nl-NL"/>
              </w:rPr>
              <w:t>-</w:t>
            </w:r>
            <w:r w:rsidRPr="003B5C21">
              <w:rPr>
                <w:rFonts w:ascii="Arial" w:eastAsia="Times New Roman" w:hAnsi="Arial" w:cs="Arial"/>
                <w:sz w:val="19"/>
                <w:szCs w:val="19"/>
                <w:lang w:eastAsia="nl-NL"/>
              </w:rPr>
              <w:t>verenigingen</w:t>
            </w:r>
          </w:p>
        </w:tc>
        <w:tc>
          <w:tcPr>
            <w:tcW w:w="3402" w:type="dxa"/>
            <w:tcBorders>
              <w:top w:val="nil"/>
              <w:left w:val="nil"/>
              <w:bottom w:val="single" w:sz="6" w:space="0" w:color="auto"/>
              <w:right w:val="single" w:sz="6" w:space="0" w:color="auto"/>
            </w:tcBorders>
            <w:shd w:val="clear" w:color="auto" w:fill="auto"/>
          </w:tcPr>
          <w:p w14:paraId="03DD6AE8" w14:textId="791CD4F0"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Welk bedrag in de begroting van de Avri is bestemd voor verenigings-subsidies?</w:t>
            </w:r>
          </w:p>
        </w:tc>
        <w:tc>
          <w:tcPr>
            <w:tcW w:w="8930" w:type="dxa"/>
            <w:tcBorders>
              <w:top w:val="nil"/>
              <w:left w:val="nil"/>
              <w:bottom w:val="single" w:sz="6" w:space="0" w:color="auto"/>
              <w:right w:val="single" w:sz="6" w:space="0" w:color="auto"/>
            </w:tcBorders>
            <w:shd w:val="clear" w:color="auto" w:fill="auto"/>
          </w:tcPr>
          <w:p w14:paraId="605AEB12" w14:textId="6222050E"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 xml:space="preserve">In de begroting van Avri is € 728.000 opgenomen aan vergoedingen voor de papierverenigingen per jaar. </w:t>
            </w:r>
          </w:p>
        </w:tc>
      </w:tr>
      <w:tr w:rsidR="00204A11" w:rsidRPr="003B5C21" w14:paraId="1C98E5C5"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19617F8F" w14:textId="2B6DB5AA"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Algemeen/Avri</w:t>
            </w:r>
          </w:p>
        </w:tc>
        <w:tc>
          <w:tcPr>
            <w:tcW w:w="3402" w:type="dxa"/>
            <w:tcBorders>
              <w:top w:val="nil"/>
              <w:left w:val="nil"/>
              <w:bottom w:val="single" w:sz="6" w:space="0" w:color="auto"/>
              <w:right w:val="single" w:sz="6" w:space="0" w:color="auto"/>
            </w:tcBorders>
            <w:shd w:val="clear" w:color="auto" w:fill="auto"/>
          </w:tcPr>
          <w:p w14:paraId="4C675FA0" w14:textId="2ADF090F" w:rsidR="00204A11" w:rsidRPr="003B5C21" w:rsidRDefault="00204A11" w:rsidP="00204A11">
            <w:pPr>
              <w:rPr>
                <w:rFonts w:ascii="Arial" w:eastAsia="Times New Roman" w:hAnsi="Arial" w:cs="Arial"/>
                <w:sz w:val="19"/>
                <w:szCs w:val="19"/>
                <w:lang w:eastAsia="nl-NL"/>
              </w:rPr>
            </w:pPr>
            <w:r w:rsidRPr="003B5C21">
              <w:rPr>
                <w:rFonts w:ascii="Arial" w:eastAsia="Times New Roman" w:hAnsi="Arial" w:cs="Arial"/>
                <w:sz w:val="19"/>
                <w:szCs w:val="19"/>
                <w:lang w:eastAsia="nl-NL"/>
              </w:rPr>
              <w:t>Wat is de meerwaarde van AVRI? Vroeger was dat toegevoegde waarde. </w:t>
            </w:r>
          </w:p>
        </w:tc>
        <w:tc>
          <w:tcPr>
            <w:tcW w:w="8930" w:type="dxa"/>
            <w:tcBorders>
              <w:top w:val="nil"/>
              <w:left w:val="nil"/>
              <w:bottom w:val="single" w:sz="6" w:space="0" w:color="auto"/>
              <w:right w:val="single" w:sz="6" w:space="0" w:color="auto"/>
            </w:tcBorders>
            <w:shd w:val="clear" w:color="auto" w:fill="auto"/>
          </w:tcPr>
          <w:p w14:paraId="496B572B" w14:textId="77777777" w:rsidR="00204A11" w:rsidRPr="003B5C21" w:rsidRDefault="00204A11" w:rsidP="00204A11">
            <w:pPr>
              <w:rPr>
                <w:rFonts w:ascii="Arial" w:hAnsi="Arial" w:cs="Arial"/>
                <w:sz w:val="19"/>
                <w:szCs w:val="19"/>
              </w:rPr>
            </w:pPr>
            <w:r w:rsidRPr="003B5C21">
              <w:rPr>
                <w:rFonts w:ascii="Arial" w:hAnsi="Arial" w:cs="Arial"/>
                <w:sz w:val="19"/>
                <w:szCs w:val="19"/>
              </w:rPr>
              <w:t xml:space="preserve">Samen met 236.000 inwoners en de 8 gemeenten, werken wij voor en met de regio aan een schoon Rivierenland. Avri wil zich steeds meer inzetten als brede maatschappelijke dienstverlener; vernieuwend in afvalinzameling, het beheer van de openbare buitenruimte en het vormgeven van lokale arbeids- en bewonersparticipatie. We willen de regio een beetje mooier maken door betrokken te zijn en een meerwaarde te bieden op maatschappelijke thema’s, door het gedrag te beïnvloeden via de uitvoering van het beleid en het inzetten van communicatie en handhaving. Circulariteit, duurzaamheid en </w:t>
            </w:r>
            <w:proofErr w:type="spellStart"/>
            <w:r w:rsidRPr="003B5C21">
              <w:rPr>
                <w:rFonts w:ascii="Arial" w:hAnsi="Arial" w:cs="Arial"/>
                <w:sz w:val="19"/>
                <w:szCs w:val="19"/>
              </w:rPr>
              <w:t>inclusiviteit</w:t>
            </w:r>
            <w:proofErr w:type="spellEnd"/>
            <w:r w:rsidRPr="003B5C21">
              <w:rPr>
                <w:rFonts w:ascii="Arial" w:hAnsi="Arial" w:cs="Arial"/>
                <w:sz w:val="19"/>
                <w:szCs w:val="19"/>
              </w:rPr>
              <w:t xml:space="preserve"> vormen daarbij onze visie waarbij geldt; “van de regio, voor de regio”. </w:t>
            </w:r>
          </w:p>
          <w:p w14:paraId="35FBFAD7" w14:textId="77777777" w:rsidR="00204A11" w:rsidRPr="003B5C21" w:rsidRDefault="00204A11" w:rsidP="00204A11">
            <w:pPr>
              <w:pStyle w:val="Lijstalinea"/>
              <w:numPr>
                <w:ilvl w:val="0"/>
                <w:numId w:val="4"/>
              </w:numPr>
              <w:rPr>
                <w:rFonts w:ascii="Arial" w:hAnsi="Arial" w:cs="Arial"/>
                <w:sz w:val="19"/>
                <w:szCs w:val="19"/>
              </w:rPr>
            </w:pPr>
            <w:r w:rsidRPr="003B5C21">
              <w:rPr>
                <w:rFonts w:ascii="Arial" w:hAnsi="Arial" w:cs="Arial"/>
                <w:sz w:val="19"/>
                <w:szCs w:val="19"/>
                <w:u w:val="single"/>
              </w:rPr>
              <w:t>Van de regio, voor de regio:</w:t>
            </w:r>
            <w:r w:rsidRPr="003B5C21">
              <w:rPr>
                <w:rFonts w:ascii="Arial" w:hAnsi="Arial" w:cs="Arial"/>
                <w:sz w:val="19"/>
                <w:szCs w:val="19"/>
              </w:rPr>
              <w:t xml:space="preserve"> samen met onze inwoners en gemeenten werken we dagelijks aan een leefbare woonomgeving en het tegengaan van verspilling van kostbare grondstoffen. We steunen regionale maatschappelijke initiatieven, werken samen met verenigingen en kringlooporganisaties en bieden kansen aan mensen met een achterstand tot de arbeidsmarkt. </w:t>
            </w:r>
          </w:p>
          <w:p w14:paraId="1ED2EB5D" w14:textId="77777777" w:rsidR="00204A11" w:rsidRPr="003B5C21" w:rsidRDefault="00204A11" w:rsidP="00204A11">
            <w:pPr>
              <w:pStyle w:val="Lijstalinea"/>
              <w:numPr>
                <w:ilvl w:val="0"/>
                <w:numId w:val="4"/>
              </w:numPr>
              <w:rPr>
                <w:rFonts w:ascii="Arial" w:hAnsi="Arial" w:cs="Arial"/>
                <w:sz w:val="19"/>
                <w:szCs w:val="19"/>
              </w:rPr>
            </w:pPr>
            <w:r w:rsidRPr="003B5C21">
              <w:rPr>
                <w:rFonts w:ascii="Arial" w:hAnsi="Arial" w:cs="Arial"/>
                <w:sz w:val="19"/>
                <w:szCs w:val="19"/>
                <w:u w:val="single"/>
              </w:rPr>
              <w:t>Leefbaarheid en duurzaamheid</w:t>
            </w:r>
            <w:r w:rsidRPr="003B5C21">
              <w:rPr>
                <w:rFonts w:ascii="Arial" w:hAnsi="Arial" w:cs="Arial"/>
                <w:sz w:val="19"/>
                <w:szCs w:val="19"/>
              </w:rPr>
              <w:t xml:space="preserve">: zorg voor onze dagelijkse leefomgeving, zowel voor de huidige inwoners door een zo goed mogelijk beheer van de openbare ruimte, als voor de toekomstige generaties door te blijven inzetten op duurzaamheid en circulariteit. Want ook onze kleinkinderen verdienen een leefbare woonomgeving. Duurzaamheid maakt onderdeel uit van de keuzes binnen onze bedrijfsvoering. Symbool hiervoor staat de realisatie van het zonnepark en windpark </w:t>
            </w:r>
            <w:r w:rsidRPr="003B5C21">
              <w:rPr>
                <w:rFonts w:ascii="Arial" w:hAnsi="Arial" w:cs="Arial"/>
                <w:sz w:val="19"/>
                <w:szCs w:val="19"/>
              </w:rPr>
              <w:lastRenderedPageBreak/>
              <w:t>op de voormalige stortplaats van Avri. Met het zonnepark voorzien we in de energiebehoefte van duizenden huishoudens in onze regio.</w:t>
            </w:r>
          </w:p>
          <w:p w14:paraId="1C9C1FC9" w14:textId="77777777" w:rsidR="00204A11" w:rsidRPr="003B5C21" w:rsidRDefault="00204A11" w:rsidP="00204A11">
            <w:pPr>
              <w:pStyle w:val="Lijstalinea"/>
              <w:numPr>
                <w:ilvl w:val="0"/>
                <w:numId w:val="4"/>
              </w:numPr>
              <w:rPr>
                <w:rFonts w:ascii="Arial" w:hAnsi="Arial" w:cs="Arial"/>
                <w:sz w:val="19"/>
                <w:szCs w:val="19"/>
              </w:rPr>
            </w:pPr>
            <w:r w:rsidRPr="003B5C21">
              <w:rPr>
                <w:rFonts w:ascii="Arial" w:hAnsi="Arial" w:cs="Arial"/>
                <w:sz w:val="19"/>
                <w:szCs w:val="19"/>
                <w:u w:val="single"/>
              </w:rPr>
              <w:t>Circulariteit</w:t>
            </w:r>
            <w:r w:rsidRPr="003B5C21">
              <w:rPr>
                <w:rFonts w:ascii="Arial" w:hAnsi="Arial" w:cs="Arial"/>
                <w:sz w:val="19"/>
                <w:szCs w:val="19"/>
              </w:rPr>
              <w:t xml:space="preserve">: We zien afval als grondstof in een circulaire samenleving, waarin alles draait om hergebruik. Avri heeft de mogelijkheid om bij te dragen aan het bevorderen van duurzaam gedrag van de inwoners in Rivierenland door het ontwikkelen van beleid, voorlichting, scholing en handhaving. </w:t>
            </w:r>
          </w:p>
          <w:p w14:paraId="2C7C230F" w14:textId="77777777" w:rsidR="00204A11" w:rsidRPr="003B5C21" w:rsidRDefault="00204A11" w:rsidP="00204A11">
            <w:pPr>
              <w:pStyle w:val="Lijstalinea"/>
              <w:numPr>
                <w:ilvl w:val="0"/>
                <w:numId w:val="4"/>
              </w:numPr>
              <w:rPr>
                <w:rFonts w:ascii="Arial" w:hAnsi="Arial" w:cs="Arial"/>
                <w:sz w:val="19"/>
                <w:szCs w:val="19"/>
              </w:rPr>
            </w:pPr>
            <w:proofErr w:type="spellStart"/>
            <w:r w:rsidRPr="003B5C21">
              <w:rPr>
                <w:rFonts w:ascii="Arial" w:hAnsi="Arial" w:cs="Arial"/>
                <w:sz w:val="19"/>
                <w:szCs w:val="19"/>
                <w:u w:val="single"/>
              </w:rPr>
              <w:t>Inclusiviteit</w:t>
            </w:r>
            <w:proofErr w:type="spellEnd"/>
            <w:r w:rsidRPr="003B5C21">
              <w:rPr>
                <w:rFonts w:ascii="Arial" w:hAnsi="Arial" w:cs="Arial"/>
                <w:sz w:val="19"/>
                <w:szCs w:val="19"/>
              </w:rPr>
              <w:t xml:space="preserve">: we bieden kansen aan mensen met een afstand tot de arbeidsmarkt. In de afgelopen jaren zijn ruim 90 medewerkers met een afstand tot de arbeidsmarkt komen werken bij Avri. Waar het in eerste instantie is begonnen met het detacheren van mensen, is de samenwerking met het regionale werkvoorzieningsschap Werkzaak Rivierenland uitgebreid met meer doelgroepen. Zo worden steeds meer mensen uit de zogenaamde kaartenbak van de gemeente (bijstand, WW, Wajong, </w:t>
            </w:r>
            <w:proofErr w:type="spellStart"/>
            <w:r w:rsidRPr="003B5C21">
              <w:rPr>
                <w:rFonts w:ascii="Arial" w:hAnsi="Arial" w:cs="Arial"/>
                <w:sz w:val="19"/>
                <w:szCs w:val="19"/>
              </w:rPr>
              <w:t>Wia</w:t>
            </w:r>
            <w:proofErr w:type="spellEnd"/>
            <w:r w:rsidRPr="003B5C21">
              <w:rPr>
                <w:rFonts w:ascii="Arial" w:hAnsi="Arial" w:cs="Arial"/>
                <w:sz w:val="19"/>
                <w:szCs w:val="19"/>
              </w:rPr>
              <w:t>, statushouders) begeleid in het arbeidsproces. Op deze wijze leveren we nu en in de komende jaren een stevige bijdrage aan de uitdaging voor onze gemeenten in het vinden van banen voor mensen met een achterstand tot de arbeidsmarkt.</w:t>
            </w:r>
          </w:p>
          <w:p w14:paraId="34CC4C53" w14:textId="3159C367"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hAnsi="Arial" w:cs="Arial"/>
                <w:sz w:val="19"/>
                <w:szCs w:val="19"/>
              </w:rPr>
              <w:t xml:space="preserve">Als regionale organisatie wil Avri meewerken aan de uitdagingen die er in onze regio liggen en invulling geven aan de </w:t>
            </w:r>
            <w:r w:rsidRPr="003B5C21">
              <w:rPr>
                <w:rFonts w:ascii="Arial" w:hAnsi="Arial" w:cs="Arial"/>
                <w:sz w:val="19"/>
                <w:szCs w:val="19"/>
                <w:u w:val="single"/>
              </w:rPr>
              <w:t>doelstellingen uit het landelijke uitvoeringsprogramma Van Afval Naar Grondstof</w:t>
            </w:r>
            <w:r w:rsidRPr="003B5C21">
              <w:rPr>
                <w:rFonts w:ascii="Arial" w:hAnsi="Arial" w:cs="Arial"/>
                <w:sz w:val="19"/>
                <w:szCs w:val="19"/>
              </w:rPr>
              <w:t xml:space="preserve">. Hierin is opgenomen om per 2020 100 kg. restafval per inwoner per jaar te produceren en per 2025 30 kg. restafval. We verwachten dat in 2020 75 kg restafval per inwoner te realiseren waardoor de Avri-gemeenten de landelijke en regionale doelstelling ruimschoots halen. </w:t>
            </w:r>
          </w:p>
        </w:tc>
      </w:tr>
      <w:tr w:rsidR="00204A11" w:rsidRPr="003B5C21" w14:paraId="0AB410F0"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187254EE" w14:textId="139E077B"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lastRenderedPageBreak/>
              <w:t>Algemeen/</w:t>
            </w:r>
            <w:proofErr w:type="spellStart"/>
            <w:r w:rsidRPr="003B5C21">
              <w:rPr>
                <w:rFonts w:ascii="Arial" w:eastAsia="Times New Roman" w:hAnsi="Arial" w:cs="Arial"/>
                <w:sz w:val="19"/>
                <w:szCs w:val="19"/>
                <w:lang w:eastAsia="nl-NL"/>
              </w:rPr>
              <w:t>Ibor</w:t>
            </w:r>
            <w:proofErr w:type="spellEnd"/>
          </w:p>
        </w:tc>
        <w:tc>
          <w:tcPr>
            <w:tcW w:w="3402" w:type="dxa"/>
            <w:tcBorders>
              <w:top w:val="nil"/>
              <w:left w:val="nil"/>
              <w:bottom w:val="single" w:sz="6" w:space="0" w:color="auto"/>
              <w:right w:val="single" w:sz="6" w:space="0" w:color="auto"/>
            </w:tcBorders>
            <w:shd w:val="clear" w:color="auto" w:fill="auto"/>
          </w:tcPr>
          <w:p w14:paraId="7530E18F" w14:textId="4061B9CF" w:rsidR="00204A11" w:rsidRPr="003B5C21" w:rsidRDefault="00204A11" w:rsidP="00204A11">
            <w:pPr>
              <w:rPr>
                <w:rFonts w:ascii="Arial" w:eastAsia="Times New Roman" w:hAnsi="Arial" w:cs="Arial"/>
                <w:sz w:val="19"/>
                <w:szCs w:val="19"/>
                <w:lang w:eastAsia="nl-NL"/>
              </w:rPr>
            </w:pPr>
            <w:r w:rsidRPr="003B5C21">
              <w:rPr>
                <w:rFonts w:ascii="Arial" w:hAnsi="Arial" w:cs="Arial"/>
                <w:sz w:val="19"/>
                <w:szCs w:val="19"/>
              </w:rPr>
              <w:t xml:space="preserve">Is de huidige manier van onkruidbestrijding door middel van het wegbranden van het zichtbare groen niet veel milieu </w:t>
            </w:r>
            <w:proofErr w:type="spellStart"/>
            <w:r w:rsidRPr="003B5C21">
              <w:rPr>
                <w:rFonts w:ascii="Arial" w:hAnsi="Arial" w:cs="Arial"/>
                <w:sz w:val="19"/>
                <w:szCs w:val="19"/>
              </w:rPr>
              <w:t>belastender</w:t>
            </w:r>
            <w:proofErr w:type="spellEnd"/>
            <w:r w:rsidRPr="003B5C21">
              <w:rPr>
                <w:rFonts w:ascii="Arial" w:hAnsi="Arial" w:cs="Arial"/>
                <w:sz w:val="19"/>
                <w:szCs w:val="19"/>
              </w:rPr>
              <w:t xml:space="preserve"> dan het gebruik van bestrijdingsmiddelen (zoals Roundup)</w:t>
            </w:r>
          </w:p>
        </w:tc>
        <w:tc>
          <w:tcPr>
            <w:tcW w:w="8930" w:type="dxa"/>
            <w:tcBorders>
              <w:top w:val="nil"/>
              <w:left w:val="nil"/>
              <w:bottom w:val="single" w:sz="6" w:space="0" w:color="auto"/>
              <w:right w:val="single" w:sz="6" w:space="0" w:color="auto"/>
            </w:tcBorders>
            <w:shd w:val="clear" w:color="auto" w:fill="auto"/>
          </w:tcPr>
          <w:p w14:paraId="26DBC6AE" w14:textId="77777777" w:rsidR="00204A11" w:rsidRPr="003B5C21" w:rsidRDefault="00204A11" w:rsidP="00204A11">
            <w:pPr>
              <w:rPr>
                <w:rFonts w:ascii="Arial" w:hAnsi="Arial" w:cs="Arial"/>
                <w:sz w:val="19"/>
                <w:szCs w:val="19"/>
              </w:rPr>
            </w:pPr>
            <w:r w:rsidRPr="003B5C21">
              <w:rPr>
                <w:rFonts w:ascii="Arial" w:hAnsi="Arial" w:cs="Arial"/>
                <w:sz w:val="19"/>
                <w:szCs w:val="19"/>
              </w:rPr>
              <w:t xml:space="preserve">Nee dat is zeker niet het geval. Chemische bestrijdingsmiddelen zoals Roundup bevatten de werkzame stof Glyfosaat. Dit is schadelijk voor het milieu, niet selectief omdat het alle planten doodt en bovendien schadelijk in oppervlaktewater, wat problemen geeft bij de zuivering van water. </w:t>
            </w:r>
          </w:p>
          <w:p w14:paraId="5861D761" w14:textId="77777777" w:rsidR="00204A11" w:rsidRPr="003B5C21" w:rsidRDefault="00204A11" w:rsidP="00204A11">
            <w:pPr>
              <w:rPr>
                <w:rFonts w:ascii="Arial" w:hAnsi="Arial" w:cs="Arial"/>
                <w:sz w:val="19"/>
                <w:szCs w:val="19"/>
              </w:rPr>
            </w:pPr>
            <w:r w:rsidRPr="003B5C21">
              <w:rPr>
                <w:rFonts w:ascii="Arial" w:hAnsi="Arial" w:cs="Arial"/>
                <w:sz w:val="19"/>
                <w:szCs w:val="19"/>
              </w:rPr>
              <w:t xml:space="preserve">Middelen met deze stof zijn wettelijk verboden voor professioneel gebruik (volgens rijksoverheid.nl). Er zijn uitzonderingen voor particulier gebruik thuis en voor de landbouw, maar overheden mogen het middel zeker niet meer gebruiken. Alternatieve bestrijdingsmethoden, zoals branden, kennen deze problemen niet. Ondanks dat branden leidt tot CO2 uitstoot, wat niet goed is voor het milieu, staat dit lang niet in verhouding tot de schade die bijvoorbeeld een chemische middel als Roundup toebrengt aan het milieu. </w:t>
            </w:r>
          </w:p>
          <w:p w14:paraId="6F4A2681" w14:textId="0D9ADE71"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hAnsi="Arial" w:cs="Arial"/>
                <w:sz w:val="19"/>
                <w:szCs w:val="19"/>
              </w:rPr>
              <w:lastRenderedPageBreak/>
              <w:t>Om zo milieuvriendelijk mogelijk onkruid te bestrijden, is Avri dit jaar in West Betuwe gestart met bestrijding met hete lucht door elektrisch aangedreven machines. Dit is een zeer schone en milieuvriendelijke oplossing (geen CO2 uitstoot, geen geluid, geen roet en fijnstof). De resultaten zijn veelbelovend. In 2021 wil Avri samen met de gemeente onderzoeken of deze optie ook voor de gemeente Buren interessant is.</w:t>
            </w:r>
          </w:p>
        </w:tc>
      </w:tr>
      <w:tr w:rsidR="00204A11" w:rsidRPr="003B5C21" w14:paraId="4A6F6162"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68700F8A" w14:textId="12575750"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lastRenderedPageBreak/>
              <w:t>Algemeen/</w:t>
            </w:r>
            <w:proofErr w:type="spellStart"/>
            <w:r w:rsidRPr="003B5C21">
              <w:rPr>
                <w:rFonts w:ascii="Arial" w:eastAsia="Times New Roman" w:hAnsi="Arial" w:cs="Arial"/>
                <w:sz w:val="19"/>
                <w:szCs w:val="19"/>
                <w:lang w:eastAsia="nl-NL"/>
              </w:rPr>
              <w:t>nascheiding</w:t>
            </w:r>
            <w:proofErr w:type="spellEnd"/>
          </w:p>
        </w:tc>
        <w:tc>
          <w:tcPr>
            <w:tcW w:w="3402" w:type="dxa"/>
            <w:tcBorders>
              <w:top w:val="nil"/>
              <w:left w:val="nil"/>
              <w:bottom w:val="single" w:sz="6" w:space="0" w:color="auto"/>
              <w:right w:val="single" w:sz="6" w:space="0" w:color="auto"/>
            </w:tcBorders>
            <w:shd w:val="clear" w:color="auto" w:fill="auto"/>
          </w:tcPr>
          <w:p w14:paraId="5BFC649E" w14:textId="77777777" w:rsidR="00204A11" w:rsidRPr="003B5C21" w:rsidRDefault="00204A11" w:rsidP="00204A11">
            <w:pPr>
              <w:shd w:val="clear" w:color="auto" w:fill="FFFFFF"/>
              <w:spacing w:after="0" w:line="240" w:lineRule="auto"/>
              <w:rPr>
                <w:rFonts w:ascii="Arial" w:eastAsia="Times New Roman" w:hAnsi="Arial" w:cs="Arial"/>
                <w:color w:val="222222"/>
                <w:sz w:val="19"/>
                <w:szCs w:val="19"/>
                <w:lang w:eastAsia="nl-NL"/>
              </w:rPr>
            </w:pPr>
            <w:r w:rsidRPr="003B5C21">
              <w:rPr>
                <w:rFonts w:ascii="Arial" w:eastAsia="Times New Roman" w:hAnsi="Arial" w:cs="Arial"/>
                <w:color w:val="222222"/>
                <w:sz w:val="19"/>
                <w:szCs w:val="19"/>
                <w:lang w:eastAsia="nl-NL"/>
              </w:rPr>
              <w:t xml:space="preserve">Leidt het afval scheiden door de bewoners tot een kostenverhoging voor de inwoners i.p.v. het afval te laten scheiden door de AVRI nadat het is opgehaald? </w:t>
            </w:r>
          </w:p>
          <w:p w14:paraId="2E110490" w14:textId="77777777" w:rsidR="00204A11" w:rsidRPr="003B5C21" w:rsidRDefault="00204A11" w:rsidP="00204A11">
            <w:pPr>
              <w:rPr>
                <w:rFonts w:ascii="Arial" w:eastAsia="Times New Roman" w:hAnsi="Arial" w:cs="Arial"/>
                <w:sz w:val="19"/>
                <w:szCs w:val="19"/>
                <w:lang w:eastAsia="nl-NL"/>
              </w:rPr>
            </w:pPr>
          </w:p>
        </w:tc>
        <w:tc>
          <w:tcPr>
            <w:tcW w:w="8930" w:type="dxa"/>
            <w:tcBorders>
              <w:top w:val="nil"/>
              <w:left w:val="nil"/>
              <w:bottom w:val="single" w:sz="6" w:space="0" w:color="auto"/>
              <w:right w:val="single" w:sz="6" w:space="0" w:color="auto"/>
            </w:tcBorders>
            <w:shd w:val="clear" w:color="auto" w:fill="auto"/>
          </w:tcPr>
          <w:p w14:paraId="15371238" w14:textId="3BBD526F" w:rsidR="00204A11" w:rsidRPr="003B5C21" w:rsidRDefault="00204A11" w:rsidP="00204A11">
            <w:pPr>
              <w:shd w:val="clear" w:color="auto" w:fill="FFFFFF"/>
              <w:spacing w:after="0" w:line="240" w:lineRule="auto"/>
              <w:rPr>
                <w:rFonts w:ascii="Arial" w:eastAsia="Times New Roman" w:hAnsi="Arial" w:cs="Arial"/>
                <w:color w:val="222222"/>
                <w:sz w:val="19"/>
                <w:szCs w:val="19"/>
                <w:lang w:eastAsia="nl-NL"/>
              </w:rPr>
            </w:pPr>
            <w:r w:rsidRPr="003B5C21">
              <w:rPr>
                <w:rFonts w:ascii="Arial" w:eastAsia="Times New Roman" w:hAnsi="Arial" w:cs="Arial"/>
                <w:color w:val="222222"/>
                <w:sz w:val="19"/>
                <w:szCs w:val="19"/>
                <w:lang w:eastAsia="nl-NL"/>
              </w:rPr>
              <w:t xml:space="preserve">Nee, het afval scheiden door de inwoners is goedkoper dan door Avri nadat het is opgehaald. </w:t>
            </w:r>
            <w:proofErr w:type="spellStart"/>
            <w:r w:rsidRPr="003B5C21">
              <w:rPr>
                <w:rFonts w:ascii="Arial" w:hAnsi="Arial" w:cs="Arial"/>
                <w:sz w:val="19"/>
                <w:szCs w:val="19"/>
              </w:rPr>
              <w:t>Nascheiding</w:t>
            </w:r>
            <w:proofErr w:type="spellEnd"/>
            <w:r w:rsidRPr="003B5C21">
              <w:rPr>
                <w:rFonts w:ascii="Arial" w:hAnsi="Arial" w:cs="Arial"/>
                <w:sz w:val="19"/>
                <w:szCs w:val="19"/>
              </w:rPr>
              <w:t xml:space="preserve"> is alleen gunstig als de bronscheiding weinig schone grondstoffen oplevert. Dat is in Rivierenland niet het geval. Het is zelfs gebleken dat de meerderheid van de inwoners van Rivierenland het afval- en grondstoffen scheiden erg goed doet. De hoeveelheid restafval is de afgelopen jaren dan ook fors gereduceerd: van 126 kg per jaar per inwoner in 2018 naar 77 kg eind 2019. En gemiddeld voor heel 2019 100 kg per inwoner. Hiermee halen de Avri-gemeenten de afgesproken landelijke en regionale doelstellingen voor 2020.</w:t>
            </w:r>
          </w:p>
          <w:p w14:paraId="5DE8E393" w14:textId="77777777" w:rsidR="00204A11" w:rsidRPr="003B5C21" w:rsidRDefault="00204A11" w:rsidP="00204A11">
            <w:pPr>
              <w:spacing w:after="0" w:line="240" w:lineRule="auto"/>
              <w:textAlignment w:val="baseline"/>
              <w:rPr>
                <w:rFonts w:ascii="Arial" w:eastAsia="Times New Roman" w:hAnsi="Arial" w:cs="Arial"/>
                <w:sz w:val="19"/>
                <w:szCs w:val="19"/>
                <w:lang w:eastAsia="nl-NL"/>
              </w:rPr>
            </w:pPr>
          </w:p>
        </w:tc>
      </w:tr>
      <w:tr w:rsidR="00204A11" w:rsidRPr="003B5C21" w14:paraId="3DFE37A4"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75E7A264" w14:textId="16C5E135"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Algemeen/</w:t>
            </w:r>
            <w:proofErr w:type="spellStart"/>
            <w:r w:rsidRPr="003B5C21">
              <w:rPr>
                <w:rFonts w:ascii="Arial" w:eastAsia="Times New Roman" w:hAnsi="Arial" w:cs="Arial"/>
                <w:sz w:val="19"/>
                <w:szCs w:val="19"/>
                <w:lang w:eastAsia="nl-NL"/>
              </w:rPr>
              <w:t>Naschei</w:t>
            </w:r>
            <w:proofErr w:type="spellEnd"/>
            <w:r w:rsidR="003F2A42">
              <w:rPr>
                <w:rFonts w:ascii="Arial" w:eastAsia="Times New Roman" w:hAnsi="Arial" w:cs="Arial"/>
                <w:sz w:val="19"/>
                <w:szCs w:val="19"/>
                <w:lang w:eastAsia="nl-NL"/>
              </w:rPr>
              <w:t>-</w:t>
            </w:r>
            <w:r w:rsidRPr="003B5C21">
              <w:rPr>
                <w:rFonts w:ascii="Arial" w:eastAsia="Times New Roman" w:hAnsi="Arial" w:cs="Arial"/>
                <w:sz w:val="19"/>
                <w:szCs w:val="19"/>
                <w:lang w:eastAsia="nl-NL"/>
              </w:rPr>
              <w:t>ding</w:t>
            </w:r>
          </w:p>
        </w:tc>
        <w:tc>
          <w:tcPr>
            <w:tcW w:w="3402" w:type="dxa"/>
            <w:tcBorders>
              <w:top w:val="nil"/>
              <w:left w:val="nil"/>
              <w:bottom w:val="single" w:sz="6" w:space="0" w:color="auto"/>
              <w:right w:val="single" w:sz="6" w:space="0" w:color="auto"/>
            </w:tcBorders>
            <w:shd w:val="clear" w:color="auto" w:fill="auto"/>
          </w:tcPr>
          <w:p w14:paraId="524DBF27" w14:textId="643C5396" w:rsidR="00204A11" w:rsidRPr="003B5C21" w:rsidRDefault="00204A11" w:rsidP="00204A11">
            <w:pPr>
              <w:rPr>
                <w:rFonts w:ascii="Arial" w:eastAsia="Times New Roman" w:hAnsi="Arial" w:cs="Arial"/>
                <w:sz w:val="19"/>
                <w:szCs w:val="19"/>
                <w:lang w:eastAsia="nl-NL"/>
              </w:rPr>
            </w:pPr>
            <w:r w:rsidRPr="003B5C21">
              <w:rPr>
                <w:rFonts w:ascii="Arial" w:eastAsia="Times New Roman" w:hAnsi="Arial" w:cs="Arial"/>
                <w:sz w:val="19"/>
                <w:szCs w:val="19"/>
                <w:lang w:eastAsia="nl-NL"/>
              </w:rPr>
              <w:t>Als het </w:t>
            </w:r>
            <w:proofErr w:type="spellStart"/>
            <w:r w:rsidRPr="003B5C21">
              <w:rPr>
                <w:rFonts w:ascii="Arial" w:eastAsia="Times New Roman" w:hAnsi="Arial" w:cs="Arial"/>
                <w:sz w:val="19"/>
                <w:szCs w:val="19"/>
                <w:lang w:eastAsia="nl-NL"/>
              </w:rPr>
              <w:t>Omrin</w:t>
            </w:r>
            <w:proofErr w:type="spellEnd"/>
            <w:r w:rsidRPr="003B5C21">
              <w:rPr>
                <w:rFonts w:ascii="Arial" w:eastAsia="Times New Roman" w:hAnsi="Arial" w:cs="Arial"/>
                <w:sz w:val="19"/>
                <w:szCs w:val="19"/>
                <w:lang w:eastAsia="nl-NL"/>
              </w:rPr>
              <w:t> systeem operationeel is, is er een kosten vergelijk mogelijk? </w:t>
            </w:r>
          </w:p>
        </w:tc>
        <w:tc>
          <w:tcPr>
            <w:tcW w:w="8930" w:type="dxa"/>
            <w:tcBorders>
              <w:top w:val="nil"/>
              <w:left w:val="nil"/>
              <w:bottom w:val="single" w:sz="6" w:space="0" w:color="auto"/>
              <w:right w:val="single" w:sz="6" w:space="0" w:color="auto"/>
            </w:tcBorders>
            <w:shd w:val="clear" w:color="auto" w:fill="auto"/>
          </w:tcPr>
          <w:p w14:paraId="795F93D4" w14:textId="77777777"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 xml:space="preserve">Op voorhand is er geen kostenvergelijking te maken, omdat bronscheiding (als bij </w:t>
            </w:r>
            <w:proofErr w:type="spellStart"/>
            <w:r w:rsidRPr="003B5C21">
              <w:rPr>
                <w:rFonts w:ascii="Arial" w:eastAsia="Times New Roman" w:hAnsi="Arial" w:cs="Arial"/>
                <w:sz w:val="19"/>
                <w:szCs w:val="19"/>
                <w:lang w:eastAsia="nl-NL"/>
              </w:rPr>
              <w:t>Avri</w:t>
            </w:r>
            <w:proofErr w:type="spellEnd"/>
            <w:r w:rsidRPr="003B5C21">
              <w:rPr>
                <w:rFonts w:ascii="Arial" w:eastAsia="Times New Roman" w:hAnsi="Arial" w:cs="Arial"/>
                <w:sz w:val="19"/>
                <w:szCs w:val="19"/>
                <w:lang w:eastAsia="nl-NL"/>
              </w:rPr>
              <w:t xml:space="preserve">) en </w:t>
            </w:r>
            <w:proofErr w:type="spellStart"/>
            <w:r w:rsidRPr="003B5C21">
              <w:rPr>
                <w:rFonts w:ascii="Arial" w:eastAsia="Times New Roman" w:hAnsi="Arial" w:cs="Arial"/>
                <w:sz w:val="19"/>
                <w:szCs w:val="19"/>
                <w:lang w:eastAsia="nl-NL"/>
              </w:rPr>
              <w:t>nascheiding</w:t>
            </w:r>
            <w:proofErr w:type="spellEnd"/>
            <w:r w:rsidRPr="003B5C21">
              <w:rPr>
                <w:rFonts w:ascii="Arial" w:eastAsia="Times New Roman" w:hAnsi="Arial" w:cs="Arial"/>
                <w:sz w:val="19"/>
                <w:szCs w:val="19"/>
                <w:lang w:eastAsia="nl-NL"/>
              </w:rPr>
              <w:t xml:space="preserve"> (als bij </w:t>
            </w:r>
            <w:proofErr w:type="spellStart"/>
            <w:r w:rsidRPr="003B5C21">
              <w:rPr>
                <w:rFonts w:ascii="Arial" w:eastAsia="Times New Roman" w:hAnsi="Arial" w:cs="Arial"/>
                <w:sz w:val="19"/>
                <w:szCs w:val="19"/>
                <w:lang w:eastAsia="nl-NL"/>
              </w:rPr>
              <w:t>Omrin</w:t>
            </w:r>
            <w:proofErr w:type="spellEnd"/>
            <w:r w:rsidRPr="003B5C21">
              <w:rPr>
                <w:rFonts w:ascii="Arial" w:eastAsia="Times New Roman" w:hAnsi="Arial" w:cs="Arial"/>
                <w:sz w:val="19"/>
                <w:szCs w:val="19"/>
                <w:lang w:eastAsia="nl-NL"/>
              </w:rPr>
              <w:t xml:space="preserve">) appels met peren vergelijken is. Wel kan direct een vergelijking worden gemaakt over afvalscheiding effectiviteit. </w:t>
            </w:r>
          </w:p>
          <w:p w14:paraId="62B73342" w14:textId="77777777" w:rsidR="00204A11" w:rsidRPr="003B5C21" w:rsidRDefault="00204A11" w:rsidP="00204A11">
            <w:pPr>
              <w:spacing w:after="0" w:line="240" w:lineRule="auto"/>
              <w:textAlignment w:val="baseline"/>
              <w:rPr>
                <w:rFonts w:ascii="Arial" w:eastAsia="Times New Roman" w:hAnsi="Arial" w:cs="Arial"/>
                <w:sz w:val="19"/>
                <w:szCs w:val="19"/>
                <w:lang w:eastAsia="nl-NL"/>
              </w:rPr>
            </w:pPr>
          </w:p>
          <w:p w14:paraId="293665F0" w14:textId="77777777"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 xml:space="preserve">Op basis van de vrijgegeven cijfers door </w:t>
            </w:r>
            <w:proofErr w:type="spellStart"/>
            <w:r w:rsidRPr="003B5C21">
              <w:rPr>
                <w:rFonts w:ascii="Arial" w:eastAsia="Times New Roman" w:hAnsi="Arial" w:cs="Arial"/>
                <w:sz w:val="19"/>
                <w:szCs w:val="19"/>
                <w:lang w:eastAsia="nl-NL"/>
              </w:rPr>
              <w:t>Omrin</w:t>
            </w:r>
            <w:proofErr w:type="spellEnd"/>
            <w:r w:rsidRPr="003B5C21">
              <w:rPr>
                <w:rFonts w:ascii="Arial" w:eastAsia="Times New Roman" w:hAnsi="Arial" w:cs="Arial"/>
                <w:sz w:val="19"/>
                <w:szCs w:val="19"/>
                <w:lang w:eastAsia="nl-NL"/>
              </w:rPr>
              <w:t xml:space="preserve"> is nu bekend dat zij in 2019 15 kg kunststof per inwoner uit </w:t>
            </w:r>
            <w:proofErr w:type="spellStart"/>
            <w:r w:rsidRPr="003B5C21">
              <w:rPr>
                <w:rFonts w:ascii="Arial" w:eastAsia="Times New Roman" w:hAnsi="Arial" w:cs="Arial"/>
                <w:sz w:val="19"/>
                <w:szCs w:val="19"/>
                <w:lang w:eastAsia="nl-NL"/>
              </w:rPr>
              <w:t>nascheiding</w:t>
            </w:r>
            <w:proofErr w:type="spellEnd"/>
            <w:r w:rsidRPr="003B5C21">
              <w:rPr>
                <w:rFonts w:ascii="Arial" w:eastAsia="Times New Roman" w:hAnsi="Arial" w:cs="Arial"/>
                <w:sz w:val="19"/>
                <w:szCs w:val="19"/>
                <w:lang w:eastAsia="nl-NL"/>
              </w:rPr>
              <w:t> </w:t>
            </w:r>
            <w:r w:rsidRPr="003B5C21">
              <w:rPr>
                <w:rStyle w:val="Verwijzingopmerking"/>
                <w:rFonts w:ascii="Arial" w:hAnsi="Arial" w:cs="Arial"/>
                <w:sz w:val="19"/>
                <w:szCs w:val="19"/>
              </w:rPr>
              <w:t xml:space="preserve">heeft opgehaald </w:t>
            </w:r>
            <w:r w:rsidRPr="003B5C21">
              <w:rPr>
                <w:rFonts w:ascii="Arial" w:eastAsia="Times New Roman" w:hAnsi="Arial" w:cs="Arial"/>
                <w:sz w:val="19"/>
                <w:szCs w:val="19"/>
                <w:lang w:eastAsia="nl-NL"/>
              </w:rPr>
              <w:t>en daarmee de beste </w:t>
            </w:r>
            <w:proofErr w:type="spellStart"/>
            <w:r w:rsidRPr="003B5C21">
              <w:rPr>
                <w:rFonts w:ascii="Arial" w:eastAsia="Times New Roman" w:hAnsi="Arial" w:cs="Arial"/>
                <w:sz w:val="19"/>
                <w:szCs w:val="19"/>
                <w:lang w:eastAsia="nl-NL"/>
              </w:rPr>
              <w:t>nascheidingsinstallatie</w:t>
            </w:r>
            <w:proofErr w:type="spellEnd"/>
            <w:r w:rsidRPr="003B5C21">
              <w:rPr>
                <w:rFonts w:ascii="Arial" w:eastAsia="Times New Roman" w:hAnsi="Arial" w:cs="Arial"/>
                <w:sz w:val="19"/>
                <w:szCs w:val="19"/>
                <w:lang w:eastAsia="nl-NL"/>
              </w:rPr>
              <w:t xml:space="preserve"> heeft in Nederland. Maar met de huidige technieken is het niet mogelijk om nog meer resultaat te behalen met </w:t>
            </w:r>
            <w:proofErr w:type="spellStart"/>
            <w:r w:rsidRPr="003B5C21">
              <w:rPr>
                <w:rFonts w:ascii="Arial" w:eastAsia="Times New Roman" w:hAnsi="Arial" w:cs="Arial"/>
                <w:sz w:val="19"/>
                <w:szCs w:val="19"/>
                <w:lang w:eastAsia="nl-NL"/>
              </w:rPr>
              <w:t>nascheiding</w:t>
            </w:r>
            <w:proofErr w:type="spellEnd"/>
            <w:r w:rsidRPr="003B5C21">
              <w:rPr>
                <w:rFonts w:ascii="Arial" w:eastAsia="Times New Roman" w:hAnsi="Arial" w:cs="Arial"/>
                <w:sz w:val="19"/>
                <w:szCs w:val="19"/>
                <w:lang w:eastAsia="nl-NL"/>
              </w:rPr>
              <w:t>. Avri heeft in 2019 25 kg PMD door bronscheiding ingezameld. </w:t>
            </w:r>
          </w:p>
          <w:p w14:paraId="26F15E70" w14:textId="77777777" w:rsidR="00204A11" w:rsidRPr="003B5C21" w:rsidRDefault="00204A11" w:rsidP="00204A11">
            <w:pPr>
              <w:spacing w:after="0" w:line="240" w:lineRule="auto"/>
              <w:textAlignment w:val="baseline"/>
              <w:rPr>
                <w:rFonts w:ascii="Arial" w:hAnsi="Arial" w:cs="Arial"/>
                <w:sz w:val="19"/>
                <w:szCs w:val="19"/>
              </w:rPr>
            </w:pPr>
          </w:p>
          <w:p w14:paraId="0BAB1982" w14:textId="14C0B5A6" w:rsidR="00204A11" w:rsidRPr="003B5C21" w:rsidRDefault="00204A11" w:rsidP="00204A11">
            <w:pPr>
              <w:rPr>
                <w:rFonts w:ascii="Arial" w:eastAsia="Times New Roman" w:hAnsi="Arial" w:cs="Arial"/>
                <w:sz w:val="19"/>
                <w:szCs w:val="19"/>
                <w:lang w:eastAsia="nl-NL"/>
              </w:rPr>
            </w:pPr>
            <w:r w:rsidRPr="003B5C21">
              <w:rPr>
                <w:rFonts w:ascii="Arial" w:eastAsia="Times New Roman" w:hAnsi="Arial" w:cs="Arial"/>
                <w:sz w:val="19"/>
                <w:szCs w:val="19"/>
                <w:lang w:eastAsia="nl-NL"/>
              </w:rPr>
              <w:t xml:space="preserve">We merken hierbij graag op dat </w:t>
            </w:r>
            <w:proofErr w:type="spellStart"/>
            <w:r w:rsidRPr="003B5C21">
              <w:rPr>
                <w:rFonts w:ascii="Arial" w:eastAsia="Times New Roman" w:hAnsi="Arial" w:cs="Arial"/>
                <w:sz w:val="19"/>
                <w:szCs w:val="19"/>
                <w:lang w:eastAsia="nl-NL"/>
              </w:rPr>
              <w:t>nascheiding</w:t>
            </w:r>
            <w:proofErr w:type="spellEnd"/>
            <w:r w:rsidRPr="003B5C21">
              <w:rPr>
                <w:rFonts w:ascii="Arial" w:eastAsia="Times New Roman" w:hAnsi="Arial" w:cs="Arial"/>
                <w:sz w:val="19"/>
                <w:szCs w:val="19"/>
                <w:lang w:eastAsia="nl-NL"/>
              </w:rPr>
              <w:t xml:space="preserve"> alleen gunstig is als de bronscheiding weinig schone grondstoffen oplevert. Dat is in Rivierenland niet het geval. Het is zelfs gebleken dat de meerderheid van de inwoners van Rivierenland het afval- en grondstoffen scheiden erg goed doet.</w:t>
            </w:r>
          </w:p>
        </w:tc>
      </w:tr>
      <w:tr w:rsidR="00204A11" w:rsidRPr="003B5C21" w14:paraId="6DCC2F4F" w14:textId="77777777" w:rsidTr="003F2A42">
        <w:tc>
          <w:tcPr>
            <w:tcW w:w="1835" w:type="dxa"/>
            <w:tcBorders>
              <w:top w:val="nil"/>
              <w:left w:val="single" w:sz="6" w:space="0" w:color="auto"/>
              <w:bottom w:val="single" w:sz="6" w:space="0" w:color="auto"/>
              <w:right w:val="single" w:sz="6" w:space="0" w:color="auto"/>
            </w:tcBorders>
            <w:shd w:val="clear" w:color="auto" w:fill="auto"/>
          </w:tcPr>
          <w:p w14:paraId="3511A84E" w14:textId="6A2434F2" w:rsidR="00204A11" w:rsidRPr="003B5C21" w:rsidRDefault="00204A11" w:rsidP="00204A11">
            <w:pPr>
              <w:spacing w:after="0" w:line="240" w:lineRule="auto"/>
              <w:textAlignment w:val="baseline"/>
              <w:rPr>
                <w:rFonts w:ascii="Arial" w:eastAsia="Times New Roman" w:hAnsi="Arial" w:cs="Arial"/>
                <w:sz w:val="19"/>
                <w:szCs w:val="19"/>
                <w:lang w:eastAsia="nl-NL"/>
              </w:rPr>
            </w:pPr>
            <w:r w:rsidRPr="003B5C21">
              <w:rPr>
                <w:rFonts w:ascii="Arial" w:eastAsia="Times New Roman" w:hAnsi="Arial" w:cs="Arial"/>
                <w:sz w:val="19"/>
                <w:szCs w:val="19"/>
                <w:lang w:eastAsia="nl-NL"/>
              </w:rPr>
              <w:t>Algemeen/Project omgekeerd inzamelen/evaluatie</w:t>
            </w:r>
          </w:p>
        </w:tc>
        <w:tc>
          <w:tcPr>
            <w:tcW w:w="3402" w:type="dxa"/>
            <w:tcBorders>
              <w:top w:val="nil"/>
              <w:left w:val="nil"/>
              <w:bottom w:val="single" w:sz="6" w:space="0" w:color="auto"/>
              <w:right w:val="single" w:sz="6" w:space="0" w:color="auto"/>
            </w:tcBorders>
            <w:shd w:val="clear" w:color="auto" w:fill="auto"/>
          </w:tcPr>
          <w:p w14:paraId="01728883" w14:textId="170419BE" w:rsidR="00204A11" w:rsidRPr="003B5C21" w:rsidRDefault="00204A11" w:rsidP="00204A11">
            <w:pPr>
              <w:rPr>
                <w:rFonts w:ascii="Arial" w:hAnsi="Arial" w:cs="Arial"/>
                <w:sz w:val="19"/>
                <w:szCs w:val="19"/>
              </w:rPr>
            </w:pPr>
            <w:r w:rsidRPr="003B5C21">
              <w:rPr>
                <w:rFonts w:ascii="Arial" w:eastAsia="Times New Roman" w:hAnsi="Arial" w:cs="Arial"/>
                <w:sz w:val="19"/>
                <w:szCs w:val="19"/>
                <w:lang w:eastAsia="nl-NL"/>
              </w:rPr>
              <w:t>Zijn er "faal" kosten van het project (n.a.v. evaluatie) te noteren? </w:t>
            </w:r>
          </w:p>
        </w:tc>
        <w:tc>
          <w:tcPr>
            <w:tcW w:w="8930" w:type="dxa"/>
            <w:tcBorders>
              <w:top w:val="nil"/>
              <w:left w:val="nil"/>
              <w:bottom w:val="single" w:sz="6" w:space="0" w:color="auto"/>
              <w:right w:val="single" w:sz="6" w:space="0" w:color="auto"/>
            </w:tcBorders>
            <w:shd w:val="clear" w:color="auto" w:fill="auto"/>
          </w:tcPr>
          <w:p w14:paraId="21EBCAB4" w14:textId="7FB620B5" w:rsidR="00204A11" w:rsidRPr="003B5C21" w:rsidRDefault="00204A11" w:rsidP="00204A11">
            <w:pPr>
              <w:rPr>
                <w:rFonts w:ascii="Arial" w:hAnsi="Arial" w:cs="Arial"/>
                <w:sz w:val="19"/>
                <w:szCs w:val="19"/>
              </w:rPr>
            </w:pPr>
            <w:r w:rsidRPr="003B5C21">
              <w:rPr>
                <w:rFonts w:ascii="Arial" w:eastAsia="Times New Roman" w:hAnsi="Arial" w:cs="Arial"/>
                <w:sz w:val="19"/>
                <w:szCs w:val="19"/>
                <w:lang w:eastAsia="nl-NL"/>
              </w:rPr>
              <w:t>Faalkosten zijn kosten die ontstaan zijn door fouten in het voorbereidingsproces die voorkomen hadden kunnen worden. Hierdoor is de dienst niet, te laat of niet met de juiste kwaliteit geleverd. In de evaluatie is hier niet expliciet naar gekeken.</w:t>
            </w:r>
          </w:p>
        </w:tc>
      </w:tr>
    </w:tbl>
    <w:p w14:paraId="4F30D4E7" w14:textId="77777777" w:rsidR="002F685F" w:rsidRDefault="002F685F"/>
    <w:sectPr w:rsidR="002F685F" w:rsidSect="002F685F">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5E82B" w14:textId="77777777" w:rsidR="006D636D" w:rsidRDefault="006D636D" w:rsidP="009A7C17">
      <w:pPr>
        <w:spacing w:after="0" w:line="240" w:lineRule="auto"/>
      </w:pPr>
      <w:r>
        <w:separator/>
      </w:r>
    </w:p>
  </w:endnote>
  <w:endnote w:type="continuationSeparator" w:id="0">
    <w:p w14:paraId="2129CE99" w14:textId="77777777" w:rsidR="006D636D" w:rsidRDefault="006D636D" w:rsidP="009A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137693"/>
      <w:docPartObj>
        <w:docPartGallery w:val="Page Numbers (Bottom of Page)"/>
        <w:docPartUnique/>
      </w:docPartObj>
    </w:sdtPr>
    <w:sdtEndPr/>
    <w:sdtContent>
      <w:p w14:paraId="3B08CDDF" w14:textId="26BA95D5" w:rsidR="009A7C17" w:rsidRDefault="009A7C17">
        <w:pPr>
          <w:pStyle w:val="Voettekst"/>
          <w:jc w:val="right"/>
        </w:pPr>
        <w:r>
          <w:fldChar w:fldCharType="begin"/>
        </w:r>
        <w:r>
          <w:instrText>PAGE   \* MERGEFORMAT</w:instrText>
        </w:r>
        <w:r>
          <w:fldChar w:fldCharType="separate"/>
        </w:r>
        <w:r w:rsidR="00C800FB">
          <w:rPr>
            <w:noProof/>
          </w:rPr>
          <w:t>9</w:t>
        </w:r>
        <w:r>
          <w:fldChar w:fldCharType="end"/>
        </w:r>
      </w:p>
    </w:sdtContent>
  </w:sdt>
  <w:p w14:paraId="0584F9A4" w14:textId="77777777" w:rsidR="009A7C17" w:rsidRDefault="009A7C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E98BC" w14:textId="77777777" w:rsidR="006D636D" w:rsidRDefault="006D636D" w:rsidP="009A7C17">
      <w:pPr>
        <w:spacing w:after="0" w:line="240" w:lineRule="auto"/>
      </w:pPr>
      <w:r>
        <w:separator/>
      </w:r>
    </w:p>
  </w:footnote>
  <w:footnote w:type="continuationSeparator" w:id="0">
    <w:p w14:paraId="02EE6AC5" w14:textId="77777777" w:rsidR="006D636D" w:rsidRDefault="006D636D" w:rsidP="009A7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D029B" w14:textId="01A271E9" w:rsidR="003F2A42" w:rsidRDefault="003F2A42">
    <w:pPr>
      <w:pStyle w:val="Koptekst"/>
    </w:pPr>
    <w:r>
      <w:rPr>
        <w:b/>
        <w:bCs/>
        <w:noProof/>
      </w:rPr>
      <w:drawing>
        <wp:inline distT="0" distB="0" distL="0" distR="0" wp14:anchorId="09E350E5" wp14:editId="70A30E85">
          <wp:extent cx="2221992" cy="1395984"/>
          <wp:effectExtent l="0" t="0" r="0" b="0"/>
          <wp:docPr id="1073741826" name="officeArt object" descr="Avri_Logo_CMYK.jpg"/>
          <wp:cNvGraphicFramePr/>
          <a:graphic xmlns:a="http://schemas.openxmlformats.org/drawingml/2006/main">
            <a:graphicData uri="http://schemas.openxmlformats.org/drawingml/2006/picture">
              <pic:pic xmlns:pic="http://schemas.openxmlformats.org/drawingml/2006/picture">
                <pic:nvPicPr>
                  <pic:cNvPr id="1073741826" name="Avri_Logo_CMYK.jpg" descr="Avri_Logo_CMYK.jpg"/>
                  <pic:cNvPicPr>
                    <a:picLocks noChangeAspect="1"/>
                  </pic:cNvPicPr>
                </pic:nvPicPr>
                <pic:blipFill>
                  <a:blip r:embed="rId1" cstate="print"/>
                  <a:stretch>
                    <a:fillRect/>
                  </a:stretch>
                </pic:blipFill>
                <pic:spPr>
                  <a:xfrm>
                    <a:off x="0" y="0"/>
                    <a:ext cx="2221992" cy="1395984"/>
                  </a:xfrm>
                  <a:prstGeom prst="rect">
                    <a:avLst/>
                  </a:prstGeom>
                  <a:ln w="12700" cap="flat">
                    <a:noFill/>
                    <a:miter lim="400000"/>
                  </a:ln>
                  <a:effectLst/>
                </pic:spPr>
              </pic:pic>
            </a:graphicData>
          </a:graphic>
        </wp:inline>
      </w:drawing>
    </w:r>
  </w:p>
  <w:p w14:paraId="13D8CFA2" w14:textId="77777777" w:rsidR="003F2A42" w:rsidRDefault="003F2A4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654"/>
    <w:multiLevelType w:val="hybridMultilevel"/>
    <w:tmpl w:val="A92CAE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F9611C"/>
    <w:multiLevelType w:val="hybridMultilevel"/>
    <w:tmpl w:val="8766E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65383C"/>
    <w:multiLevelType w:val="hybridMultilevel"/>
    <w:tmpl w:val="3CDAF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E3542C"/>
    <w:multiLevelType w:val="hybridMultilevel"/>
    <w:tmpl w:val="ECC25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1C4AD8"/>
    <w:multiLevelType w:val="hybridMultilevel"/>
    <w:tmpl w:val="FE64C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606534"/>
    <w:multiLevelType w:val="hybridMultilevel"/>
    <w:tmpl w:val="5D6A4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2A7FCC"/>
    <w:multiLevelType w:val="hybridMultilevel"/>
    <w:tmpl w:val="B48614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5F"/>
    <w:rsid w:val="00022023"/>
    <w:rsid w:val="0003241E"/>
    <w:rsid w:val="0006260D"/>
    <w:rsid w:val="000757B6"/>
    <w:rsid w:val="000D73ED"/>
    <w:rsid w:val="00167EC9"/>
    <w:rsid w:val="00204A11"/>
    <w:rsid w:val="002A31F6"/>
    <w:rsid w:val="002B0CB4"/>
    <w:rsid w:val="002F11F6"/>
    <w:rsid w:val="002F685F"/>
    <w:rsid w:val="00334E3F"/>
    <w:rsid w:val="00341A4C"/>
    <w:rsid w:val="003A3638"/>
    <w:rsid w:val="003B5C21"/>
    <w:rsid w:val="003F2A42"/>
    <w:rsid w:val="004378EA"/>
    <w:rsid w:val="004B2210"/>
    <w:rsid w:val="005745E7"/>
    <w:rsid w:val="005D2C6F"/>
    <w:rsid w:val="005F1D69"/>
    <w:rsid w:val="006061C7"/>
    <w:rsid w:val="006744BA"/>
    <w:rsid w:val="006A3BCE"/>
    <w:rsid w:val="006B4510"/>
    <w:rsid w:val="006D636D"/>
    <w:rsid w:val="00753B76"/>
    <w:rsid w:val="007761FF"/>
    <w:rsid w:val="0078628B"/>
    <w:rsid w:val="00817C18"/>
    <w:rsid w:val="0082111D"/>
    <w:rsid w:val="00821AB4"/>
    <w:rsid w:val="00834EEA"/>
    <w:rsid w:val="008E5DF0"/>
    <w:rsid w:val="0092353E"/>
    <w:rsid w:val="00950A97"/>
    <w:rsid w:val="00971FDC"/>
    <w:rsid w:val="00985A75"/>
    <w:rsid w:val="00996E95"/>
    <w:rsid w:val="009A7C17"/>
    <w:rsid w:val="009F14DE"/>
    <w:rsid w:val="00AB77EC"/>
    <w:rsid w:val="00AD3DCD"/>
    <w:rsid w:val="00B4493B"/>
    <w:rsid w:val="00B757E2"/>
    <w:rsid w:val="00BE0CFF"/>
    <w:rsid w:val="00C14EB2"/>
    <w:rsid w:val="00C800FB"/>
    <w:rsid w:val="00C86B03"/>
    <w:rsid w:val="00D00770"/>
    <w:rsid w:val="00D36D09"/>
    <w:rsid w:val="00D4466E"/>
    <w:rsid w:val="00D631CE"/>
    <w:rsid w:val="00E438DE"/>
    <w:rsid w:val="00E817D9"/>
    <w:rsid w:val="00EA4B86"/>
    <w:rsid w:val="00EF016C"/>
    <w:rsid w:val="00F27182"/>
    <w:rsid w:val="00F77B02"/>
    <w:rsid w:val="06F11B62"/>
    <w:rsid w:val="25C80F2A"/>
    <w:rsid w:val="321D5901"/>
    <w:rsid w:val="360CB1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F282"/>
  <w15:chartTrackingRefBased/>
  <w15:docId w15:val="{D2B8EA6B-6B59-4516-A7F4-028EAEC7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31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31F6"/>
    <w:rPr>
      <w:rFonts w:ascii="Segoe UI" w:hAnsi="Segoe UI" w:cs="Segoe UI"/>
      <w:sz w:val="18"/>
      <w:szCs w:val="18"/>
    </w:rPr>
  </w:style>
  <w:style w:type="character" w:styleId="Verwijzingopmerking">
    <w:name w:val="annotation reference"/>
    <w:basedOn w:val="Standaardalinea-lettertype"/>
    <w:uiPriority w:val="99"/>
    <w:semiHidden/>
    <w:unhideWhenUsed/>
    <w:rsid w:val="00334E3F"/>
    <w:rPr>
      <w:sz w:val="16"/>
      <w:szCs w:val="16"/>
    </w:rPr>
  </w:style>
  <w:style w:type="paragraph" w:styleId="Tekstopmerking">
    <w:name w:val="annotation text"/>
    <w:basedOn w:val="Standaard"/>
    <w:link w:val="TekstopmerkingChar"/>
    <w:uiPriority w:val="99"/>
    <w:semiHidden/>
    <w:unhideWhenUsed/>
    <w:rsid w:val="00334E3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34E3F"/>
    <w:rPr>
      <w:sz w:val="20"/>
      <w:szCs w:val="20"/>
    </w:rPr>
  </w:style>
  <w:style w:type="paragraph" w:styleId="Onderwerpvanopmerking">
    <w:name w:val="annotation subject"/>
    <w:basedOn w:val="Tekstopmerking"/>
    <w:next w:val="Tekstopmerking"/>
    <w:link w:val="OnderwerpvanopmerkingChar"/>
    <w:uiPriority w:val="99"/>
    <w:semiHidden/>
    <w:unhideWhenUsed/>
    <w:rsid w:val="00334E3F"/>
    <w:rPr>
      <w:b/>
      <w:bCs/>
    </w:rPr>
  </w:style>
  <w:style w:type="character" w:customStyle="1" w:styleId="OnderwerpvanopmerkingChar">
    <w:name w:val="Onderwerp van opmerking Char"/>
    <w:basedOn w:val="TekstopmerkingChar"/>
    <w:link w:val="Onderwerpvanopmerking"/>
    <w:uiPriority w:val="99"/>
    <w:semiHidden/>
    <w:rsid w:val="00334E3F"/>
    <w:rPr>
      <w:b/>
      <w:bCs/>
      <w:sz w:val="20"/>
      <w:szCs w:val="20"/>
    </w:rPr>
  </w:style>
  <w:style w:type="table" w:styleId="Tabelraster">
    <w:name w:val="Table Grid"/>
    <w:basedOn w:val="Standaardtabel"/>
    <w:uiPriority w:val="39"/>
    <w:rsid w:val="00817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17C18"/>
    <w:pPr>
      <w:ind w:left="720"/>
      <w:contextualSpacing/>
    </w:pPr>
  </w:style>
  <w:style w:type="paragraph" w:styleId="Koptekst">
    <w:name w:val="header"/>
    <w:basedOn w:val="Standaard"/>
    <w:link w:val="KoptekstChar"/>
    <w:uiPriority w:val="99"/>
    <w:unhideWhenUsed/>
    <w:rsid w:val="009A7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7C17"/>
  </w:style>
  <w:style w:type="paragraph" w:styleId="Voettekst">
    <w:name w:val="footer"/>
    <w:basedOn w:val="Standaard"/>
    <w:link w:val="VoettekstChar"/>
    <w:uiPriority w:val="99"/>
    <w:unhideWhenUsed/>
    <w:rsid w:val="009A7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879302">
      <w:bodyDiv w:val="1"/>
      <w:marLeft w:val="0"/>
      <w:marRight w:val="0"/>
      <w:marTop w:val="0"/>
      <w:marBottom w:val="0"/>
      <w:divBdr>
        <w:top w:val="none" w:sz="0" w:space="0" w:color="auto"/>
        <w:left w:val="none" w:sz="0" w:space="0" w:color="auto"/>
        <w:bottom w:val="none" w:sz="0" w:space="0" w:color="auto"/>
        <w:right w:val="none" w:sz="0" w:space="0" w:color="auto"/>
      </w:divBdr>
      <w:divsChild>
        <w:div w:id="2005088217">
          <w:marLeft w:val="0"/>
          <w:marRight w:val="0"/>
          <w:marTop w:val="0"/>
          <w:marBottom w:val="0"/>
          <w:divBdr>
            <w:top w:val="none" w:sz="0" w:space="0" w:color="auto"/>
            <w:left w:val="none" w:sz="0" w:space="0" w:color="auto"/>
            <w:bottom w:val="none" w:sz="0" w:space="0" w:color="auto"/>
            <w:right w:val="none" w:sz="0" w:space="0" w:color="auto"/>
          </w:divBdr>
          <w:divsChild>
            <w:div w:id="577403058">
              <w:marLeft w:val="0"/>
              <w:marRight w:val="0"/>
              <w:marTop w:val="0"/>
              <w:marBottom w:val="0"/>
              <w:divBdr>
                <w:top w:val="none" w:sz="0" w:space="0" w:color="auto"/>
                <w:left w:val="none" w:sz="0" w:space="0" w:color="auto"/>
                <w:bottom w:val="none" w:sz="0" w:space="0" w:color="auto"/>
                <w:right w:val="none" w:sz="0" w:space="0" w:color="auto"/>
              </w:divBdr>
            </w:div>
          </w:divsChild>
        </w:div>
        <w:div w:id="1001391843">
          <w:marLeft w:val="0"/>
          <w:marRight w:val="0"/>
          <w:marTop w:val="0"/>
          <w:marBottom w:val="0"/>
          <w:divBdr>
            <w:top w:val="none" w:sz="0" w:space="0" w:color="auto"/>
            <w:left w:val="none" w:sz="0" w:space="0" w:color="auto"/>
            <w:bottom w:val="none" w:sz="0" w:space="0" w:color="auto"/>
            <w:right w:val="none" w:sz="0" w:space="0" w:color="auto"/>
          </w:divBdr>
          <w:divsChild>
            <w:div w:id="667051497">
              <w:marLeft w:val="0"/>
              <w:marRight w:val="0"/>
              <w:marTop w:val="0"/>
              <w:marBottom w:val="0"/>
              <w:divBdr>
                <w:top w:val="none" w:sz="0" w:space="0" w:color="auto"/>
                <w:left w:val="none" w:sz="0" w:space="0" w:color="auto"/>
                <w:bottom w:val="none" w:sz="0" w:space="0" w:color="auto"/>
                <w:right w:val="none" w:sz="0" w:space="0" w:color="auto"/>
              </w:divBdr>
            </w:div>
          </w:divsChild>
        </w:div>
        <w:div w:id="270937049">
          <w:marLeft w:val="0"/>
          <w:marRight w:val="0"/>
          <w:marTop w:val="0"/>
          <w:marBottom w:val="0"/>
          <w:divBdr>
            <w:top w:val="none" w:sz="0" w:space="0" w:color="auto"/>
            <w:left w:val="none" w:sz="0" w:space="0" w:color="auto"/>
            <w:bottom w:val="none" w:sz="0" w:space="0" w:color="auto"/>
            <w:right w:val="none" w:sz="0" w:space="0" w:color="auto"/>
          </w:divBdr>
          <w:divsChild>
            <w:div w:id="811865637">
              <w:marLeft w:val="0"/>
              <w:marRight w:val="0"/>
              <w:marTop w:val="0"/>
              <w:marBottom w:val="0"/>
              <w:divBdr>
                <w:top w:val="none" w:sz="0" w:space="0" w:color="auto"/>
                <w:left w:val="none" w:sz="0" w:space="0" w:color="auto"/>
                <w:bottom w:val="none" w:sz="0" w:space="0" w:color="auto"/>
                <w:right w:val="none" w:sz="0" w:space="0" w:color="auto"/>
              </w:divBdr>
            </w:div>
          </w:divsChild>
        </w:div>
        <w:div w:id="1646663891">
          <w:marLeft w:val="0"/>
          <w:marRight w:val="0"/>
          <w:marTop w:val="0"/>
          <w:marBottom w:val="0"/>
          <w:divBdr>
            <w:top w:val="none" w:sz="0" w:space="0" w:color="auto"/>
            <w:left w:val="none" w:sz="0" w:space="0" w:color="auto"/>
            <w:bottom w:val="none" w:sz="0" w:space="0" w:color="auto"/>
            <w:right w:val="none" w:sz="0" w:space="0" w:color="auto"/>
          </w:divBdr>
          <w:divsChild>
            <w:div w:id="1165628383">
              <w:marLeft w:val="0"/>
              <w:marRight w:val="0"/>
              <w:marTop w:val="0"/>
              <w:marBottom w:val="0"/>
              <w:divBdr>
                <w:top w:val="none" w:sz="0" w:space="0" w:color="auto"/>
                <w:left w:val="none" w:sz="0" w:space="0" w:color="auto"/>
                <w:bottom w:val="none" w:sz="0" w:space="0" w:color="auto"/>
                <w:right w:val="none" w:sz="0" w:space="0" w:color="auto"/>
              </w:divBdr>
            </w:div>
          </w:divsChild>
        </w:div>
        <w:div w:id="1392846283">
          <w:marLeft w:val="0"/>
          <w:marRight w:val="0"/>
          <w:marTop w:val="0"/>
          <w:marBottom w:val="0"/>
          <w:divBdr>
            <w:top w:val="none" w:sz="0" w:space="0" w:color="auto"/>
            <w:left w:val="none" w:sz="0" w:space="0" w:color="auto"/>
            <w:bottom w:val="none" w:sz="0" w:space="0" w:color="auto"/>
            <w:right w:val="none" w:sz="0" w:space="0" w:color="auto"/>
          </w:divBdr>
          <w:divsChild>
            <w:div w:id="1615206579">
              <w:marLeft w:val="0"/>
              <w:marRight w:val="0"/>
              <w:marTop w:val="0"/>
              <w:marBottom w:val="0"/>
              <w:divBdr>
                <w:top w:val="none" w:sz="0" w:space="0" w:color="auto"/>
                <w:left w:val="none" w:sz="0" w:space="0" w:color="auto"/>
                <w:bottom w:val="none" w:sz="0" w:space="0" w:color="auto"/>
                <w:right w:val="none" w:sz="0" w:space="0" w:color="auto"/>
              </w:divBdr>
            </w:div>
            <w:div w:id="673842856">
              <w:marLeft w:val="0"/>
              <w:marRight w:val="0"/>
              <w:marTop w:val="0"/>
              <w:marBottom w:val="0"/>
              <w:divBdr>
                <w:top w:val="none" w:sz="0" w:space="0" w:color="auto"/>
                <w:left w:val="none" w:sz="0" w:space="0" w:color="auto"/>
                <w:bottom w:val="none" w:sz="0" w:space="0" w:color="auto"/>
                <w:right w:val="none" w:sz="0" w:space="0" w:color="auto"/>
              </w:divBdr>
            </w:div>
          </w:divsChild>
        </w:div>
        <w:div w:id="1895577931">
          <w:marLeft w:val="0"/>
          <w:marRight w:val="0"/>
          <w:marTop w:val="0"/>
          <w:marBottom w:val="0"/>
          <w:divBdr>
            <w:top w:val="none" w:sz="0" w:space="0" w:color="auto"/>
            <w:left w:val="none" w:sz="0" w:space="0" w:color="auto"/>
            <w:bottom w:val="none" w:sz="0" w:space="0" w:color="auto"/>
            <w:right w:val="none" w:sz="0" w:space="0" w:color="auto"/>
          </w:divBdr>
          <w:divsChild>
            <w:div w:id="1707676694">
              <w:marLeft w:val="0"/>
              <w:marRight w:val="0"/>
              <w:marTop w:val="0"/>
              <w:marBottom w:val="0"/>
              <w:divBdr>
                <w:top w:val="none" w:sz="0" w:space="0" w:color="auto"/>
                <w:left w:val="none" w:sz="0" w:space="0" w:color="auto"/>
                <w:bottom w:val="none" w:sz="0" w:space="0" w:color="auto"/>
                <w:right w:val="none" w:sz="0" w:space="0" w:color="auto"/>
              </w:divBdr>
            </w:div>
            <w:div w:id="774864507">
              <w:marLeft w:val="0"/>
              <w:marRight w:val="0"/>
              <w:marTop w:val="0"/>
              <w:marBottom w:val="0"/>
              <w:divBdr>
                <w:top w:val="none" w:sz="0" w:space="0" w:color="auto"/>
                <w:left w:val="none" w:sz="0" w:space="0" w:color="auto"/>
                <w:bottom w:val="none" w:sz="0" w:space="0" w:color="auto"/>
                <w:right w:val="none" w:sz="0" w:space="0" w:color="auto"/>
              </w:divBdr>
            </w:div>
          </w:divsChild>
        </w:div>
        <w:div w:id="1524320823">
          <w:marLeft w:val="0"/>
          <w:marRight w:val="0"/>
          <w:marTop w:val="0"/>
          <w:marBottom w:val="0"/>
          <w:divBdr>
            <w:top w:val="none" w:sz="0" w:space="0" w:color="auto"/>
            <w:left w:val="none" w:sz="0" w:space="0" w:color="auto"/>
            <w:bottom w:val="none" w:sz="0" w:space="0" w:color="auto"/>
            <w:right w:val="none" w:sz="0" w:space="0" w:color="auto"/>
          </w:divBdr>
          <w:divsChild>
            <w:div w:id="396902541">
              <w:marLeft w:val="0"/>
              <w:marRight w:val="0"/>
              <w:marTop w:val="0"/>
              <w:marBottom w:val="0"/>
              <w:divBdr>
                <w:top w:val="none" w:sz="0" w:space="0" w:color="auto"/>
                <w:left w:val="none" w:sz="0" w:space="0" w:color="auto"/>
                <w:bottom w:val="none" w:sz="0" w:space="0" w:color="auto"/>
                <w:right w:val="none" w:sz="0" w:space="0" w:color="auto"/>
              </w:divBdr>
            </w:div>
            <w:div w:id="64569351">
              <w:marLeft w:val="0"/>
              <w:marRight w:val="0"/>
              <w:marTop w:val="0"/>
              <w:marBottom w:val="0"/>
              <w:divBdr>
                <w:top w:val="none" w:sz="0" w:space="0" w:color="auto"/>
                <w:left w:val="none" w:sz="0" w:space="0" w:color="auto"/>
                <w:bottom w:val="none" w:sz="0" w:space="0" w:color="auto"/>
                <w:right w:val="none" w:sz="0" w:space="0" w:color="auto"/>
              </w:divBdr>
            </w:div>
            <w:div w:id="2057468403">
              <w:marLeft w:val="0"/>
              <w:marRight w:val="0"/>
              <w:marTop w:val="0"/>
              <w:marBottom w:val="0"/>
              <w:divBdr>
                <w:top w:val="none" w:sz="0" w:space="0" w:color="auto"/>
                <w:left w:val="none" w:sz="0" w:space="0" w:color="auto"/>
                <w:bottom w:val="none" w:sz="0" w:space="0" w:color="auto"/>
                <w:right w:val="none" w:sz="0" w:space="0" w:color="auto"/>
              </w:divBdr>
            </w:div>
            <w:div w:id="361899343">
              <w:marLeft w:val="0"/>
              <w:marRight w:val="0"/>
              <w:marTop w:val="0"/>
              <w:marBottom w:val="0"/>
              <w:divBdr>
                <w:top w:val="none" w:sz="0" w:space="0" w:color="auto"/>
                <w:left w:val="none" w:sz="0" w:space="0" w:color="auto"/>
                <w:bottom w:val="none" w:sz="0" w:space="0" w:color="auto"/>
                <w:right w:val="none" w:sz="0" w:space="0" w:color="auto"/>
              </w:divBdr>
            </w:div>
            <w:div w:id="1432815375">
              <w:marLeft w:val="0"/>
              <w:marRight w:val="0"/>
              <w:marTop w:val="0"/>
              <w:marBottom w:val="0"/>
              <w:divBdr>
                <w:top w:val="none" w:sz="0" w:space="0" w:color="auto"/>
                <w:left w:val="none" w:sz="0" w:space="0" w:color="auto"/>
                <w:bottom w:val="none" w:sz="0" w:space="0" w:color="auto"/>
                <w:right w:val="none" w:sz="0" w:space="0" w:color="auto"/>
              </w:divBdr>
            </w:div>
          </w:divsChild>
        </w:div>
        <w:div w:id="1029068434">
          <w:marLeft w:val="0"/>
          <w:marRight w:val="0"/>
          <w:marTop w:val="0"/>
          <w:marBottom w:val="0"/>
          <w:divBdr>
            <w:top w:val="none" w:sz="0" w:space="0" w:color="auto"/>
            <w:left w:val="none" w:sz="0" w:space="0" w:color="auto"/>
            <w:bottom w:val="none" w:sz="0" w:space="0" w:color="auto"/>
            <w:right w:val="none" w:sz="0" w:space="0" w:color="auto"/>
          </w:divBdr>
          <w:divsChild>
            <w:div w:id="1224101495">
              <w:marLeft w:val="0"/>
              <w:marRight w:val="0"/>
              <w:marTop w:val="0"/>
              <w:marBottom w:val="0"/>
              <w:divBdr>
                <w:top w:val="none" w:sz="0" w:space="0" w:color="auto"/>
                <w:left w:val="none" w:sz="0" w:space="0" w:color="auto"/>
                <w:bottom w:val="none" w:sz="0" w:space="0" w:color="auto"/>
                <w:right w:val="none" w:sz="0" w:space="0" w:color="auto"/>
              </w:divBdr>
            </w:div>
          </w:divsChild>
        </w:div>
        <w:div w:id="173082069">
          <w:marLeft w:val="0"/>
          <w:marRight w:val="0"/>
          <w:marTop w:val="0"/>
          <w:marBottom w:val="0"/>
          <w:divBdr>
            <w:top w:val="none" w:sz="0" w:space="0" w:color="auto"/>
            <w:left w:val="none" w:sz="0" w:space="0" w:color="auto"/>
            <w:bottom w:val="none" w:sz="0" w:space="0" w:color="auto"/>
            <w:right w:val="none" w:sz="0" w:space="0" w:color="auto"/>
          </w:divBdr>
          <w:divsChild>
            <w:div w:id="903835786">
              <w:marLeft w:val="0"/>
              <w:marRight w:val="0"/>
              <w:marTop w:val="0"/>
              <w:marBottom w:val="0"/>
              <w:divBdr>
                <w:top w:val="none" w:sz="0" w:space="0" w:color="auto"/>
                <w:left w:val="none" w:sz="0" w:space="0" w:color="auto"/>
                <w:bottom w:val="none" w:sz="0" w:space="0" w:color="auto"/>
                <w:right w:val="none" w:sz="0" w:space="0" w:color="auto"/>
              </w:divBdr>
            </w:div>
          </w:divsChild>
        </w:div>
        <w:div w:id="952512754">
          <w:marLeft w:val="0"/>
          <w:marRight w:val="0"/>
          <w:marTop w:val="0"/>
          <w:marBottom w:val="0"/>
          <w:divBdr>
            <w:top w:val="none" w:sz="0" w:space="0" w:color="auto"/>
            <w:left w:val="none" w:sz="0" w:space="0" w:color="auto"/>
            <w:bottom w:val="none" w:sz="0" w:space="0" w:color="auto"/>
            <w:right w:val="none" w:sz="0" w:space="0" w:color="auto"/>
          </w:divBdr>
          <w:divsChild>
            <w:div w:id="882329029">
              <w:marLeft w:val="0"/>
              <w:marRight w:val="0"/>
              <w:marTop w:val="0"/>
              <w:marBottom w:val="0"/>
              <w:divBdr>
                <w:top w:val="none" w:sz="0" w:space="0" w:color="auto"/>
                <w:left w:val="none" w:sz="0" w:space="0" w:color="auto"/>
                <w:bottom w:val="none" w:sz="0" w:space="0" w:color="auto"/>
                <w:right w:val="none" w:sz="0" w:space="0" w:color="auto"/>
              </w:divBdr>
            </w:div>
          </w:divsChild>
        </w:div>
        <w:div w:id="1025639772">
          <w:marLeft w:val="0"/>
          <w:marRight w:val="0"/>
          <w:marTop w:val="0"/>
          <w:marBottom w:val="0"/>
          <w:divBdr>
            <w:top w:val="none" w:sz="0" w:space="0" w:color="auto"/>
            <w:left w:val="none" w:sz="0" w:space="0" w:color="auto"/>
            <w:bottom w:val="none" w:sz="0" w:space="0" w:color="auto"/>
            <w:right w:val="none" w:sz="0" w:space="0" w:color="auto"/>
          </w:divBdr>
          <w:divsChild>
            <w:div w:id="1103501290">
              <w:marLeft w:val="0"/>
              <w:marRight w:val="0"/>
              <w:marTop w:val="0"/>
              <w:marBottom w:val="0"/>
              <w:divBdr>
                <w:top w:val="none" w:sz="0" w:space="0" w:color="auto"/>
                <w:left w:val="none" w:sz="0" w:space="0" w:color="auto"/>
                <w:bottom w:val="none" w:sz="0" w:space="0" w:color="auto"/>
                <w:right w:val="none" w:sz="0" w:space="0" w:color="auto"/>
              </w:divBdr>
            </w:div>
            <w:div w:id="2000451825">
              <w:marLeft w:val="0"/>
              <w:marRight w:val="0"/>
              <w:marTop w:val="0"/>
              <w:marBottom w:val="0"/>
              <w:divBdr>
                <w:top w:val="none" w:sz="0" w:space="0" w:color="auto"/>
                <w:left w:val="none" w:sz="0" w:space="0" w:color="auto"/>
                <w:bottom w:val="none" w:sz="0" w:space="0" w:color="auto"/>
                <w:right w:val="none" w:sz="0" w:space="0" w:color="auto"/>
              </w:divBdr>
            </w:div>
            <w:div w:id="1561985793">
              <w:marLeft w:val="0"/>
              <w:marRight w:val="0"/>
              <w:marTop w:val="0"/>
              <w:marBottom w:val="0"/>
              <w:divBdr>
                <w:top w:val="none" w:sz="0" w:space="0" w:color="auto"/>
                <w:left w:val="none" w:sz="0" w:space="0" w:color="auto"/>
                <w:bottom w:val="none" w:sz="0" w:space="0" w:color="auto"/>
                <w:right w:val="none" w:sz="0" w:space="0" w:color="auto"/>
              </w:divBdr>
            </w:div>
            <w:div w:id="1380861610">
              <w:marLeft w:val="0"/>
              <w:marRight w:val="0"/>
              <w:marTop w:val="0"/>
              <w:marBottom w:val="0"/>
              <w:divBdr>
                <w:top w:val="none" w:sz="0" w:space="0" w:color="auto"/>
                <w:left w:val="none" w:sz="0" w:space="0" w:color="auto"/>
                <w:bottom w:val="none" w:sz="0" w:space="0" w:color="auto"/>
                <w:right w:val="none" w:sz="0" w:space="0" w:color="auto"/>
              </w:divBdr>
            </w:div>
            <w:div w:id="32657784">
              <w:marLeft w:val="0"/>
              <w:marRight w:val="0"/>
              <w:marTop w:val="0"/>
              <w:marBottom w:val="0"/>
              <w:divBdr>
                <w:top w:val="none" w:sz="0" w:space="0" w:color="auto"/>
                <w:left w:val="none" w:sz="0" w:space="0" w:color="auto"/>
                <w:bottom w:val="none" w:sz="0" w:space="0" w:color="auto"/>
                <w:right w:val="none" w:sz="0" w:space="0" w:color="auto"/>
              </w:divBdr>
            </w:div>
            <w:div w:id="441002071">
              <w:marLeft w:val="0"/>
              <w:marRight w:val="0"/>
              <w:marTop w:val="0"/>
              <w:marBottom w:val="0"/>
              <w:divBdr>
                <w:top w:val="none" w:sz="0" w:space="0" w:color="auto"/>
                <w:left w:val="none" w:sz="0" w:space="0" w:color="auto"/>
                <w:bottom w:val="none" w:sz="0" w:space="0" w:color="auto"/>
                <w:right w:val="none" w:sz="0" w:space="0" w:color="auto"/>
              </w:divBdr>
            </w:div>
            <w:div w:id="851917423">
              <w:marLeft w:val="0"/>
              <w:marRight w:val="0"/>
              <w:marTop w:val="0"/>
              <w:marBottom w:val="0"/>
              <w:divBdr>
                <w:top w:val="none" w:sz="0" w:space="0" w:color="auto"/>
                <w:left w:val="none" w:sz="0" w:space="0" w:color="auto"/>
                <w:bottom w:val="none" w:sz="0" w:space="0" w:color="auto"/>
                <w:right w:val="none" w:sz="0" w:space="0" w:color="auto"/>
              </w:divBdr>
            </w:div>
          </w:divsChild>
        </w:div>
        <w:div w:id="431630461">
          <w:marLeft w:val="0"/>
          <w:marRight w:val="0"/>
          <w:marTop w:val="0"/>
          <w:marBottom w:val="0"/>
          <w:divBdr>
            <w:top w:val="none" w:sz="0" w:space="0" w:color="auto"/>
            <w:left w:val="none" w:sz="0" w:space="0" w:color="auto"/>
            <w:bottom w:val="none" w:sz="0" w:space="0" w:color="auto"/>
            <w:right w:val="none" w:sz="0" w:space="0" w:color="auto"/>
          </w:divBdr>
          <w:divsChild>
            <w:div w:id="2814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FDE4E4521C2341B39F8958A206B932" ma:contentTypeVersion="4" ma:contentTypeDescription="Create a new document." ma:contentTypeScope="" ma:versionID="c01f040f53a503511726bb103c1adcd3">
  <xsd:schema xmlns:xsd="http://www.w3.org/2001/XMLSchema" xmlns:xs="http://www.w3.org/2001/XMLSchema" xmlns:p="http://schemas.microsoft.com/office/2006/metadata/properties" xmlns:ns2="7f9c09c9-fe90-416a-88c9-a925ebcbb03d" xmlns:ns3="7f285067-2e93-4275-8435-e0e86cf70755" targetNamespace="http://schemas.microsoft.com/office/2006/metadata/properties" ma:root="true" ma:fieldsID="bb6000b28dd2daebe88aeffdedc878ac" ns2:_="" ns3:_="">
    <xsd:import namespace="7f9c09c9-fe90-416a-88c9-a925ebcbb03d"/>
    <xsd:import namespace="7f285067-2e93-4275-8435-e0e86cf707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c09c9-fe90-416a-88c9-a925ebcbb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285067-2e93-4275-8435-e0e86cf70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9E01F-1D05-4CAF-A1AE-84FFAAB4C1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4D180F-4735-4BAF-99FF-B27595D71DB5}">
  <ds:schemaRefs>
    <ds:schemaRef ds:uri="http://schemas.microsoft.com/sharepoint/v3/contenttype/forms"/>
  </ds:schemaRefs>
</ds:datastoreItem>
</file>

<file path=customXml/itemProps3.xml><?xml version="1.0" encoding="utf-8"?>
<ds:datastoreItem xmlns:ds="http://schemas.openxmlformats.org/officeDocument/2006/customXml" ds:itemID="{8F50F311-FB93-4C3B-8C99-A3857156C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c09c9-fe90-416a-88c9-a925ebcbb03d"/>
    <ds:schemaRef ds:uri="7f285067-2e93-4275-8435-e0e86cf7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7941</Words>
  <Characters>43676</Characters>
  <Application>Microsoft Office Word</Application>
  <DocSecurity>0</DocSecurity>
  <Lines>363</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Wierda</dc:creator>
  <cp:keywords/>
  <dc:description/>
  <cp:lastModifiedBy>Shawnee Ramkhelawan</cp:lastModifiedBy>
  <cp:revision>2</cp:revision>
  <cp:lastPrinted>2020-06-16T13:37:00Z</cp:lastPrinted>
  <dcterms:created xsi:type="dcterms:W3CDTF">2020-09-14T14:22:00Z</dcterms:created>
  <dcterms:modified xsi:type="dcterms:W3CDTF">2020-09-14T14:22:00Z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0x01010035FDE4E4521C2341B39F8958A206B932</vt:lpwstr>
  </property>
</Properties>
</file>